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6D" w:rsidRPr="00B872A6" w:rsidRDefault="0061759F" w:rsidP="0053766D">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LINEAMIENTOS PLAN DE DESARROLLO</w:t>
      </w:r>
    </w:p>
    <w:p w:rsidR="0053766D" w:rsidRPr="00B872A6" w:rsidRDefault="0053766D" w:rsidP="0053766D">
      <w:pPr>
        <w:spacing w:after="0" w:line="240" w:lineRule="auto"/>
        <w:jc w:val="center"/>
        <w:rPr>
          <w:rFonts w:ascii="Calibri" w:eastAsia="Times New Roman" w:hAnsi="Calibri" w:cs="Times New Roman"/>
          <w:b/>
          <w:bCs/>
          <w:color w:val="000000"/>
          <w:lang w:eastAsia="es-CO"/>
        </w:rPr>
      </w:pPr>
    </w:p>
    <w:tbl>
      <w:tblPr>
        <w:tblStyle w:val="Cuadrculaclara"/>
        <w:tblW w:w="0" w:type="auto"/>
        <w:tblLook w:val="04A0" w:firstRow="1" w:lastRow="0" w:firstColumn="1" w:lastColumn="0" w:noHBand="0" w:noVBand="1"/>
      </w:tblPr>
      <w:tblGrid>
        <w:gridCol w:w="4621"/>
        <w:gridCol w:w="4197"/>
      </w:tblGrid>
      <w:tr w:rsidR="0053766D" w:rsidRPr="00B872A6" w:rsidTr="008904C3">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41" w:type="dxa"/>
          </w:tcPr>
          <w:p w:rsidR="0053766D" w:rsidRPr="00B872A6" w:rsidRDefault="0053766D" w:rsidP="008904C3">
            <w:r w:rsidRPr="00B872A6">
              <w:t xml:space="preserve">Departamento: </w:t>
            </w:r>
            <w:r w:rsidRPr="00B872A6">
              <w:softHyphen/>
            </w:r>
            <w:r w:rsidRPr="00B872A6">
              <w:tab/>
            </w:r>
            <w:r>
              <w:t>Norte de Santander</w:t>
            </w:r>
          </w:p>
        </w:tc>
        <w:tc>
          <w:tcPr>
            <w:tcW w:w="4615" w:type="dxa"/>
          </w:tcPr>
          <w:p w:rsidR="0053766D" w:rsidRPr="00B872A6" w:rsidRDefault="0053766D" w:rsidP="008904C3">
            <w:pPr>
              <w:cnfStyle w:val="100000000000" w:firstRow="1" w:lastRow="0" w:firstColumn="0" w:lastColumn="0" w:oddVBand="0" w:evenVBand="0" w:oddHBand="0" w:evenHBand="0" w:firstRowFirstColumn="0" w:firstRowLastColumn="0" w:lastRowFirstColumn="0" w:lastRowLastColumn="0"/>
            </w:pPr>
            <w:r w:rsidRPr="00B872A6">
              <w:t xml:space="preserve">Municipio: </w:t>
            </w:r>
            <w:r>
              <w:t>San José de Cúcuta</w:t>
            </w:r>
          </w:p>
        </w:tc>
      </w:tr>
      <w:tr w:rsidR="0053766D" w:rsidRPr="00B872A6" w:rsidTr="008904C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gridSpan w:val="2"/>
          </w:tcPr>
          <w:p w:rsidR="0053766D" w:rsidRPr="00B872A6" w:rsidRDefault="0053766D" w:rsidP="008904C3">
            <w:r w:rsidRPr="00B872A6">
              <w:t>Nombre del Gobernante:</w:t>
            </w:r>
            <w:r>
              <w:t xml:space="preserve"> </w:t>
            </w:r>
            <w:proofErr w:type="spellStart"/>
            <w:r>
              <w:t>Donamaris</w:t>
            </w:r>
            <w:proofErr w:type="spellEnd"/>
            <w:r>
              <w:t xml:space="preserve"> Ramírez-Paris Lobo</w:t>
            </w:r>
          </w:p>
        </w:tc>
      </w:tr>
      <w:tr w:rsidR="0053766D" w:rsidRPr="00B872A6" w:rsidTr="008904C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656" w:type="dxa"/>
            <w:gridSpan w:val="2"/>
          </w:tcPr>
          <w:p w:rsidR="0053766D" w:rsidRPr="00B872A6" w:rsidRDefault="0053766D" w:rsidP="008904C3">
            <w:r w:rsidRPr="00B872A6">
              <w:t xml:space="preserve">Correo electrónico: </w:t>
            </w:r>
            <w:r>
              <w:t>donamaris@hotmail.com</w:t>
            </w:r>
          </w:p>
        </w:tc>
      </w:tr>
    </w:tbl>
    <w:p w:rsidR="0053766D" w:rsidRPr="00B872A6" w:rsidRDefault="0053766D" w:rsidP="0053766D"/>
    <w:tbl>
      <w:tblPr>
        <w:tblStyle w:val="Tablaconcuadrcula"/>
        <w:tblW w:w="0" w:type="auto"/>
        <w:tblLook w:val="04A0" w:firstRow="1" w:lastRow="0" w:firstColumn="1" w:lastColumn="0" w:noHBand="0" w:noVBand="1"/>
      </w:tblPr>
      <w:tblGrid>
        <w:gridCol w:w="2198"/>
        <w:gridCol w:w="2193"/>
        <w:gridCol w:w="2743"/>
        <w:gridCol w:w="1694"/>
      </w:tblGrid>
      <w:tr w:rsidR="0053766D" w:rsidRPr="00B872A6" w:rsidTr="008904C3">
        <w:tc>
          <w:tcPr>
            <w:tcW w:w="4391" w:type="dxa"/>
            <w:gridSpan w:val="2"/>
          </w:tcPr>
          <w:p w:rsidR="0053766D" w:rsidRPr="00B872A6" w:rsidRDefault="0053766D" w:rsidP="008904C3">
            <w:pPr>
              <w:rPr>
                <w:b/>
              </w:rPr>
            </w:pPr>
            <w:r w:rsidRPr="00B872A6">
              <w:rPr>
                <w:b/>
              </w:rPr>
              <w:t>Área de la Gestión :</w:t>
            </w:r>
          </w:p>
        </w:tc>
        <w:tc>
          <w:tcPr>
            <w:tcW w:w="4437" w:type="dxa"/>
            <w:gridSpan w:val="2"/>
          </w:tcPr>
          <w:p w:rsidR="0053766D" w:rsidRPr="00B872A6" w:rsidRDefault="0053766D" w:rsidP="008904C3">
            <w:r w:rsidRPr="00B872A6">
              <w:rPr>
                <w:b/>
              </w:rPr>
              <w:t>Planeación</w:t>
            </w:r>
          </w:p>
        </w:tc>
      </w:tr>
      <w:tr w:rsidR="0053766D" w:rsidRPr="00B872A6" w:rsidTr="008904C3">
        <w:tc>
          <w:tcPr>
            <w:tcW w:w="8828" w:type="dxa"/>
            <w:gridSpan w:val="4"/>
          </w:tcPr>
          <w:p w:rsidR="0053766D" w:rsidRPr="00B872A6" w:rsidRDefault="0053766D" w:rsidP="0053766D">
            <w:pPr>
              <w:pStyle w:val="Prrafodelista"/>
              <w:numPr>
                <w:ilvl w:val="0"/>
                <w:numId w:val="4"/>
              </w:numPr>
              <w:spacing w:after="0" w:line="240" w:lineRule="auto"/>
              <w:rPr>
                <w:b/>
              </w:rPr>
            </w:pPr>
            <w:r w:rsidRPr="00B872A6">
              <w:rPr>
                <w:b/>
              </w:rPr>
              <w:t>Informe de Aspectos Estratégicos para el Alcalde/Gobernador</w:t>
            </w:r>
          </w:p>
          <w:p w:rsidR="0053766D" w:rsidRPr="00B872A6" w:rsidRDefault="0053766D" w:rsidP="008904C3">
            <w:pPr>
              <w:pStyle w:val="Prrafodelista"/>
              <w:rPr>
                <w:b/>
              </w:rPr>
            </w:pPr>
          </w:p>
        </w:tc>
      </w:tr>
      <w:tr w:rsidR="0053766D" w:rsidRPr="00B872A6" w:rsidTr="008904C3">
        <w:tc>
          <w:tcPr>
            <w:tcW w:w="2198" w:type="dxa"/>
            <w:vAlign w:val="bottom"/>
          </w:tcPr>
          <w:p w:rsidR="0053766D" w:rsidRPr="00B872A6" w:rsidRDefault="0053766D" w:rsidP="008904C3">
            <w:pPr>
              <w:jc w:val="center"/>
              <w:rPr>
                <w:rFonts w:ascii="Calibri" w:hAnsi="Calibri"/>
                <w:b/>
                <w:bCs/>
                <w:color w:val="000000"/>
              </w:rPr>
            </w:pPr>
            <w:r w:rsidRPr="00B872A6">
              <w:rPr>
                <w:rFonts w:ascii="Calibri" w:hAnsi="Calibri"/>
                <w:b/>
                <w:bCs/>
                <w:color w:val="000000"/>
              </w:rPr>
              <w:t>Resultados (+ y -)</w:t>
            </w: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rPr>
                <w:rFonts w:ascii="Calibri" w:hAnsi="Calibri"/>
                <w:b/>
                <w:bCs/>
                <w:color w:val="000000"/>
              </w:rPr>
            </w:pPr>
          </w:p>
        </w:tc>
        <w:tc>
          <w:tcPr>
            <w:tcW w:w="6630" w:type="dxa"/>
            <w:gridSpan w:val="3"/>
            <w:vAlign w:val="bottom"/>
          </w:tcPr>
          <w:p w:rsidR="00BB44D4" w:rsidRDefault="00BB44D4" w:rsidP="008904C3">
            <w:pPr>
              <w:pStyle w:val="Prrafodelista"/>
              <w:jc w:val="both"/>
              <w:rPr>
                <w:rFonts w:ascii="Calibri" w:hAnsi="Calibri"/>
                <w:bCs/>
              </w:rPr>
            </w:pPr>
          </w:p>
          <w:p w:rsidR="002949F5" w:rsidRDefault="00822A3E" w:rsidP="008904C3">
            <w:pPr>
              <w:pStyle w:val="Prrafodelista"/>
              <w:jc w:val="both"/>
              <w:rPr>
                <w:rFonts w:ascii="Calibri" w:hAnsi="Calibri"/>
                <w:bCs/>
              </w:rPr>
            </w:pPr>
            <w:r>
              <w:rPr>
                <w:rFonts w:ascii="Calibri" w:hAnsi="Calibri"/>
                <w:bCs/>
              </w:rPr>
              <w:t>El PDM 2012-201</w:t>
            </w:r>
            <w:r w:rsidR="002949F5">
              <w:rPr>
                <w:rFonts w:ascii="Calibri" w:hAnsi="Calibri"/>
                <w:bCs/>
              </w:rPr>
              <w:t>5 fue estructurado en 6 pilares:</w:t>
            </w:r>
          </w:p>
          <w:p w:rsidR="002949F5" w:rsidRDefault="002949F5" w:rsidP="008904C3">
            <w:pPr>
              <w:pStyle w:val="Prrafodelista"/>
              <w:jc w:val="both"/>
              <w:rPr>
                <w:rFonts w:ascii="Calibri" w:hAnsi="Calibri"/>
                <w:bCs/>
              </w:rPr>
            </w:pPr>
            <w:r>
              <w:rPr>
                <w:rFonts w:ascii="Calibri" w:hAnsi="Calibri"/>
                <w:bCs/>
              </w:rPr>
              <w:t>Pilar 1. Construyendo Ciudadano, Familia y Sociedad</w:t>
            </w:r>
          </w:p>
          <w:p w:rsidR="002949F5" w:rsidRDefault="002949F5" w:rsidP="008904C3">
            <w:pPr>
              <w:pStyle w:val="Prrafodelista"/>
              <w:jc w:val="both"/>
              <w:rPr>
                <w:rFonts w:ascii="Calibri" w:hAnsi="Calibri"/>
                <w:bCs/>
              </w:rPr>
            </w:pPr>
            <w:r>
              <w:rPr>
                <w:rFonts w:ascii="Calibri" w:hAnsi="Calibri"/>
                <w:bCs/>
              </w:rPr>
              <w:t>Pilar 2. Desarrollo Ambienta{</w:t>
            </w:r>
          </w:p>
          <w:p w:rsidR="002949F5" w:rsidRDefault="002949F5" w:rsidP="008904C3">
            <w:pPr>
              <w:pStyle w:val="Prrafodelista"/>
              <w:jc w:val="both"/>
              <w:rPr>
                <w:rFonts w:ascii="Calibri" w:hAnsi="Calibri"/>
                <w:bCs/>
              </w:rPr>
            </w:pPr>
            <w:r>
              <w:rPr>
                <w:rFonts w:ascii="Calibri" w:hAnsi="Calibri"/>
                <w:bCs/>
              </w:rPr>
              <w:t xml:space="preserve">Pilar 3. </w:t>
            </w:r>
            <w:r w:rsidR="00BB44D4">
              <w:rPr>
                <w:rFonts w:ascii="Calibri" w:hAnsi="Calibri"/>
                <w:bCs/>
              </w:rPr>
              <w:t>Hábitat</w:t>
            </w:r>
          </w:p>
          <w:p w:rsidR="002949F5" w:rsidRDefault="002949F5" w:rsidP="008904C3">
            <w:pPr>
              <w:pStyle w:val="Prrafodelista"/>
              <w:jc w:val="both"/>
              <w:rPr>
                <w:rFonts w:ascii="Calibri" w:hAnsi="Calibri"/>
                <w:bCs/>
              </w:rPr>
            </w:pPr>
            <w:r>
              <w:rPr>
                <w:rFonts w:ascii="Calibri" w:hAnsi="Calibri"/>
                <w:bCs/>
              </w:rPr>
              <w:t>Pilar 4. Infraestructura y movilidad</w:t>
            </w:r>
          </w:p>
          <w:p w:rsidR="002949F5" w:rsidRDefault="002949F5" w:rsidP="008904C3">
            <w:pPr>
              <w:pStyle w:val="Prrafodelista"/>
              <w:jc w:val="both"/>
              <w:rPr>
                <w:rFonts w:ascii="Calibri" w:hAnsi="Calibri"/>
                <w:bCs/>
              </w:rPr>
            </w:pPr>
            <w:r>
              <w:rPr>
                <w:rFonts w:ascii="Calibri" w:hAnsi="Calibri"/>
                <w:bCs/>
              </w:rPr>
              <w:t>Pilar 5. Transformación productiva, mercado de trabajo y calidad de empleo</w:t>
            </w:r>
          </w:p>
          <w:p w:rsidR="002949F5" w:rsidRDefault="002949F5" w:rsidP="008904C3">
            <w:pPr>
              <w:pStyle w:val="Prrafodelista"/>
              <w:jc w:val="both"/>
              <w:rPr>
                <w:rFonts w:ascii="Calibri" w:hAnsi="Calibri"/>
                <w:bCs/>
              </w:rPr>
            </w:pPr>
            <w:r>
              <w:rPr>
                <w:rFonts w:ascii="Calibri" w:hAnsi="Calibri"/>
                <w:bCs/>
              </w:rPr>
              <w:t>Pilar 6. Desarrollo Institucional</w:t>
            </w:r>
          </w:p>
          <w:p w:rsidR="0053766D" w:rsidRPr="00B872A6" w:rsidRDefault="00822A3E" w:rsidP="008904C3">
            <w:pPr>
              <w:pStyle w:val="Prrafodelista"/>
              <w:jc w:val="both"/>
              <w:rPr>
                <w:rFonts w:ascii="Calibri" w:hAnsi="Calibri"/>
                <w:bCs/>
              </w:rPr>
            </w:pPr>
            <w:r>
              <w:rPr>
                <w:rFonts w:ascii="Calibri" w:hAnsi="Calibri"/>
                <w:bCs/>
              </w:rPr>
              <w:t xml:space="preserve"> </w:t>
            </w:r>
            <w:r w:rsidR="002949F5">
              <w:rPr>
                <w:rFonts w:ascii="Calibri" w:hAnsi="Calibri"/>
                <w:bCs/>
              </w:rPr>
              <w:t>S</w:t>
            </w:r>
            <w:r>
              <w:rPr>
                <w:rFonts w:ascii="Calibri" w:hAnsi="Calibri"/>
                <w:bCs/>
              </w:rPr>
              <w:t xml:space="preserve">iendo el primero el básico donde se reunieron los propósitos constitucionales de educación, salud, alimentación escolar, deporte, cultura y atención a grupos vulnerables y temas de </w:t>
            </w:r>
            <w:r w:rsidR="007A3FED">
              <w:rPr>
                <w:rFonts w:ascii="Calibri" w:hAnsi="Calibri"/>
                <w:bCs/>
              </w:rPr>
              <w:t>víctimas</w:t>
            </w:r>
            <w:r>
              <w:rPr>
                <w:rFonts w:ascii="Calibri" w:hAnsi="Calibri"/>
                <w:bCs/>
              </w:rPr>
              <w:t xml:space="preserve">, </w:t>
            </w:r>
            <w:r w:rsidR="002949F5">
              <w:rPr>
                <w:rFonts w:ascii="Calibri" w:hAnsi="Calibri"/>
                <w:bCs/>
              </w:rPr>
              <w:t>los cuales cuentan con del</w:t>
            </w:r>
            <w:r>
              <w:rPr>
                <w:rFonts w:ascii="Calibri" w:hAnsi="Calibri"/>
                <w:bCs/>
              </w:rPr>
              <w:t xml:space="preserve"> SGP asegurados, lo que permitió avanzar en estos proyectos. </w:t>
            </w:r>
            <w:r w:rsidR="002949F5">
              <w:rPr>
                <w:rFonts w:ascii="Calibri" w:hAnsi="Calibri"/>
                <w:bCs/>
              </w:rPr>
              <w:t xml:space="preserve">El pilar 3 que corresponde al económico fue el de menor ejecución debido a su financiación con recursos propios. Los otros 3 pilares tuvieron un comportamiento aceptable, destacándose el sector de infraestructura donde se </w:t>
            </w:r>
            <w:r w:rsidR="00572ED2">
              <w:rPr>
                <w:rFonts w:ascii="Calibri" w:hAnsi="Calibri"/>
                <w:bCs/>
              </w:rPr>
              <w:t>logró</w:t>
            </w:r>
            <w:r w:rsidR="002949F5">
              <w:rPr>
                <w:rFonts w:ascii="Calibri" w:hAnsi="Calibri"/>
                <w:bCs/>
              </w:rPr>
              <w:t xml:space="preserve"> avanzar en los proyectos de malla vial y alcantarillado pluvial</w:t>
            </w:r>
            <w:r w:rsidR="00572ED2">
              <w:rPr>
                <w:rFonts w:ascii="Calibri" w:hAnsi="Calibri"/>
                <w:bCs/>
              </w:rPr>
              <w:t xml:space="preserve"> que contó con recursos del crédito</w:t>
            </w:r>
            <w:r w:rsidR="00E12903">
              <w:rPr>
                <w:rFonts w:ascii="Calibri" w:hAnsi="Calibri"/>
                <w:bCs/>
              </w:rPr>
              <w:t xml:space="preserve"> </w:t>
            </w:r>
          </w:p>
          <w:p w:rsidR="0053766D" w:rsidRPr="00B872A6" w:rsidRDefault="00620D34" w:rsidP="007A3FED">
            <w:pPr>
              <w:ind w:left="666" w:hanging="666"/>
              <w:jc w:val="both"/>
              <w:rPr>
                <w:rFonts w:ascii="Calibri" w:hAnsi="Calibri"/>
                <w:bCs/>
                <w:color w:val="000000"/>
              </w:rPr>
            </w:pPr>
            <w:r>
              <w:rPr>
                <w:rFonts w:ascii="Calibri" w:hAnsi="Calibri"/>
                <w:bCs/>
                <w:color w:val="000000"/>
              </w:rPr>
              <w:t xml:space="preserve">               </w:t>
            </w:r>
            <w:r w:rsidR="00E12903">
              <w:rPr>
                <w:rFonts w:ascii="Calibri" w:hAnsi="Calibri"/>
                <w:bCs/>
                <w:color w:val="000000"/>
              </w:rPr>
              <w:t xml:space="preserve">Se entrega en medio magnético </w:t>
            </w:r>
            <w:r w:rsidR="00FA4130">
              <w:rPr>
                <w:rFonts w:ascii="Calibri" w:hAnsi="Calibri"/>
                <w:bCs/>
                <w:color w:val="000000"/>
              </w:rPr>
              <w:t>Acuerdo 026 de</w:t>
            </w:r>
            <w:r w:rsidR="00E12903">
              <w:rPr>
                <w:rFonts w:ascii="Calibri" w:hAnsi="Calibri"/>
                <w:bCs/>
                <w:color w:val="000000"/>
              </w:rPr>
              <w:t xml:space="preserve"> 2012</w:t>
            </w:r>
            <w:r w:rsidR="002949F5">
              <w:rPr>
                <w:rFonts w:ascii="Calibri" w:hAnsi="Calibri"/>
                <w:bCs/>
                <w:color w:val="000000"/>
              </w:rPr>
              <w:t>: POR MEDIO DEL CUAL SE APRUEBA Y ADOPTA EL PLAN DE DESARROLLO 2012-2015 “CUCUTA PARA GRANDES COSAS”</w:t>
            </w:r>
            <w:r w:rsidR="00E12903">
              <w:rPr>
                <w:rFonts w:ascii="Calibri" w:hAnsi="Calibri"/>
                <w:bCs/>
                <w:color w:val="000000"/>
              </w:rPr>
              <w:t>.</w:t>
            </w:r>
          </w:p>
          <w:p w:rsidR="0053766D" w:rsidRDefault="0053766D" w:rsidP="008904C3">
            <w:pPr>
              <w:pStyle w:val="Prrafodelista"/>
              <w:jc w:val="both"/>
              <w:rPr>
                <w:rFonts w:ascii="Calibri" w:hAnsi="Calibri"/>
                <w:bCs/>
                <w:color w:val="000000"/>
              </w:rPr>
            </w:pPr>
          </w:p>
          <w:p w:rsidR="00B01E25" w:rsidRDefault="00B01E25" w:rsidP="008904C3">
            <w:pPr>
              <w:pStyle w:val="Prrafodelista"/>
              <w:jc w:val="both"/>
              <w:rPr>
                <w:rFonts w:ascii="Calibri" w:hAnsi="Calibri"/>
                <w:bCs/>
                <w:color w:val="000000"/>
              </w:rPr>
            </w:pPr>
            <w:r>
              <w:rPr>
                <w:rFonts w:ascii="Calibri" w:hAnsi="Calibri"/>
                <w:bCs/>
                <w:color w:val="000000"/>
              </w:rPr>
              <w:t>Se anexa la matriz consolidado cuatrienal de inversión que se ha trabajado anualmente por dependencias.</w:t>
            </w:r>
          </w:p>
          <w:p w:rsidR="0053766D" w:rsidRDefault="0053766D" w:rsidP="008904C3">
            <w:pPr>
              <w:pStyle w:val="Prrafodelista"/>
              <w:jc w:val="both"/>
              <w:rPr>
                <w:rFonts w:ascii="Calibri" w:hAnsi="Calibri"/>
                <w:bCs/>
                <w:color w:val="000000"/>
              </w:rPr>
            </w:pPr>
          </w:p>
          <w:p w:rsidR="000C78D1" w:rsidRPr="003E1D7C" w:rsidRDefault="000C78D1" w:rsidP="008904C3">
            <w:pPr>
              <w:pStyle w:val="Prrafodelista"/>
              <w:jc w:val="both"/>
              <w:rPr>
                <w:rFonts w:ascii="Calibri" w:hAnsi="Calibri"/>
                <w:bCs/>
                <w:color w:val="000000"/>
              </w:rPr>
            </w:pPr>
            <w:r>
              <w:rPr>
                <w:rFonts w:ascii="Calibri" w:hAnsi="Calibri"/>
                <w:bCs/>
                <w:color w:val="000000"/>
              </w:rPr>
              <w:lastRenderedPageBreak/>
              <w:t>Cada dependencia ha venido dando informes de la gestión realizada</w:t>
            </w:r>
            <w:r w:rsidR="00DC5F17">
              <w:rPr>
                <w:rFonts w:ascii="Calibri" w:hAnsi="Calibri"/>
                <w:bCs/>
                <w:color w:val="000000"/>
              </w:rPr>
              <w:t>.</w:t>
            </w:r>
          </w:p>
          <w:p w:rsidR="002142A0" w:rsidRDefault="002142A0" w:rsidP="000C78D1">
            <w:pPr>
              <w:pStyle w:val="Prrafodelista"/>
              <w:spacing w:after="0" w:line="240" w:lineRule="auto"/>
              <w:jc w:val="both"/>
              <w:rPr>
                <w:rFonts w:ascii="Calibri" w:hAnsi="Calibri"/>
                <w:bCs/>
                <w:color w:val="000000"/>
              </w:rPr>
            </w:pPr>
          </w:p>
          <w:p w:rsidR="000C78D1" w:rsidRPr="00B872A6" w:rsidRDefault="000C78D1" w:rsidP="000C78D1">
            <w:pPr>
              <w:pStyle w:val="Prrafodelista"/>
              <w:spacing w:after="0" w:line="240" w:lineRule="auto"/>
              <w:jc w:val="both"/>
              <w:rPr>
                <w:rFonts w:ascii="Calibri" w:hAnsi="Calibri"/>
                <w:bCs/>
                <w:color w:val="000000"/>
              </w:rPr>
            </w:pPr>
            <w:r>
              <w:rPr>
                <w:rFonts w:ascii="Calibri" w:hAnsi="Calibri"/>
                <w:bCs/>
                <w:color w:val="000000"/>
              </w:rPr>
              <w:t xml:space="preserve">Se ha venido trabajando en labores especificas con el Gobierno Nacional, en este marco se logró la construcción del Centro de Víctimas y se ha venido atendiendo a una gran número de personas que reclaman del Estado y del ente territorial su apoyo directo. Caso especial con la masiva deportación y regreso voluntarios de colombianos residentes en Venezuela por el cierre fronterizo del Presidente de Venezuela Nicolás Maduro, que se efectuó en agosto pasado y fueron </w:t>
            </w:r>
            <w:r w:rsidR="007A3FED">
              <w:rPr>
                <w:rFonts w:ascii="Calibri" w:hAnsi="Calibri"/>
                <w:bCs/>
                <w:color w:val="000000"/>
              </w:rPr>
              <w:t>más</w:t>
            </w:r>
            <w:r>
              <w:rPr>
                <w:rFonts w:ascii="Calibri" w:hAnsi="Calibri"/>
                <w:bCs/>
                <w:color w:val="000000"/>
              </w:rPr>
              <w:t xml:space="preserve"> de 15 mil personas atendidas en albergues y hoteles de la ciudad, buscando el regreso a sus ciudades de origen, algunos se quedaron en la ciudad. Esta labor fue importante pues nunca se había </w:t>
            </w:r>
            <w:r w:rsidR="003F7935">
              <w:rPr>
                <w:rFonts w:ascii="Calibri" w:hAnsi="Calibri"/>
                <w:bCs/>
                <w:color w:val="000000"/>
              </w:rPr>
              <w:t>tenido tal emergencia social y humanitaria.</w:t>
            </w:r>
          </w:p>
          <w:p w:rsidR="0053766D" w:rsidRPr="00B872A6" w:rsidRDefault="0053766D" w:rsidP="008904C3">
            <w:pPr>
              <w:jc w:val="both"/>
              <w:rPr>
                <w:rFonts w:ascii="Calibri" w:hAnsi="Calibri"/>
                <w:b/>
                <w:bCs/>
                <w:color w:val="000000"/>
              </w:rPr>
            </w:pPr>
          </w:p>
        </w:tc>
      </w:tr>
      <w:tr w:rsidR="0053766D" w:rsidRPr="00B872A6" w:rsidTr="008904C3">
        <w:tc>
          <w:tcPr>
            <w:tcW w:w="2198" w:type="dxa"/>
            <w:vAlign w:val="bottom"/>
          </w:tcPr>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r w:rsidRPr="00B872A6">
              <w:rPr>
                <w:rFonts w:ascii="Calibri" w:hAnsi="Calibri"/>
                <w:b/>
                <w:bCs/>
                <w:color w:val="000000"/>
              </w:rPr>
              <w:t>Temas por resolver en el Corto Plazo</w:t>
            </w: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tc>
        <w:tc>
          <w:tcPr>
            <w:tcW w:w="4936" w:type="dxa"/>
            <w:gridSpan w:val="2"/>
            <w:vAlign w:val="bottom"/>
          </w:tcPr>
          <w:p w:rsidR="0053766D" w:rsidRPr="00B872A6" w:rsidRDefault="0053766D" w:rsidP="008904C3">
            <w:pPr>
              <w:rPr>
                <w:rFonts w:ascii="Calibri" w:hAnsi="Calibri"/>
                <w:b/>
                <w:bCs/>
                <w:color w:val="000000"/>
              </w:rPr>
            </w:pPr>
            <w:r w:rsidRPr="00B872A6">
              <w:rPr>
                <w:rFonts w:ascii="Calibri" w:hAnsi="Calibri"/>
                <w:b/>
                <w:bCs/>
                <w:color w:val="000000"/>
              </w:rPr>
              <w:t xml:space="preserve">Asunto: </w:t>
            </w:r>
          </w:p>
          <w:p w:rsidR="0053766D" w:rsidRPr="00B872A6" w:rsidRDefault="0053766D" w:rsidP="008904C3">
            <w:pPr>
              <w:rPr>
                <w:rFonts w:ascii="Calibri" w:hAnsi="Calibri"/>
                <w:b/>
                <w:bCs/>
                <w:color w:val="000000"/>
              </w:rPr>
            </w:pPr>
          </w:p>
          <w:p w:rsidR="00D8641B" w:rsidRPr="00E2797E" w:rsidRDefault="00E2797E" w:rsidP="008904C3">
            <w:pPr>
              <w:jc w:val="both"/>
              <w:rPr>
                <w:bCs/>
              </w:rPr>
            </w:pPr>
            <w:r>
              <w:rPr>
                <w:bCs/>
              </w:rPr>
              <w:t xml:space="preserve">Urgente por resolver la </w:t>
            </w:r>
            <w:r w:rsidR="00D8641B" w:rsidRPr="00E2797E">
              <w:rPr>
                <w:bCs/>
              </w:rPr>
              <w:t>Semaforización de la ciudad</w:t>
            </w:r>
          </w:p>
          <w:p w:rsidR="00E2797E" w:rsidRPr="00E2797E" w:rsidRDefault="00E2797E" w:rsidP="008904C3">
            <w:pPr>
              <w:jc w:val="both"/>
              <w:rPr>
                <w:bCs/>
              </w:rPr>
            </w:pPr>
            <w:r w:rsidRPr="00E2797E">
              <w:rPr>
                <w:bCs/>
              </w:rPr>
              <w:t>Señalización vertical, pares y cebras, también horizontal, para disminuir accidentalidad.</w:t>
            </w:r>
          </w:p>
          <w:p w:rsidR="00E2797E" w:rsidRPr="00D8641B" w:rsidRDefault="00E2797E" w:rsidP="008904C3">
            <w:pPr>
              <w:jc w:val="both"/>
              <w:rPr>
                <w:bCs/>
                <w:color w:val="FF0000"/>
              </w:rPr>
            </w:pPr>
          </w:p>
          <w:p w:rsidR="00D8641B" w:rsidRPr="00B872A6" w:rsidRDefault="00D8641B" w:rsidP="008904C3">
            <w:pPr>
              <w:jc w:val="both"/>
              <w:rPr>
                <w:rFonts w:ascii="Calibri" w:hAnsi="Calibri"/>
                <w:bCs/>
                <w:color w:val="000000"/>
              </w:rPr>
            </w:pPr>
          </w:p>
          <w:p w:rsidR="0053766D" w:rsidRPr="00B872A6" w:rsidRDefault="0053766D" w:rsidP="008904C3">
            <w:pPr>
              <w:rPr>
                <w:rFonts w:ascii="Calibri" w:hAnsi="Calibri"/>
                <w:bCs/>
                <w:color w:val="000000"/>
              </w:rPr>
            </w:pPr>
          </w:p>
        </w:tc>
        <w:tc>
          <w:tcPr>
            <w:tcW w:w="1694" w:type="dxa"/>
            <w:vAlign w:val="bottom"/>
          </w:tcPr>
          <w:p w:rsidR="0053766D" w:rsidRPr="00B872A6" w:rsidRDefault="0053766D" w:rsidP="008904C3">
            <w:pPr>
              <w:rPr>
                <w:rFonts w:ascii="Calibri" w:hAnsi="Calibri"/>
                <w:b/>
                <w:bCs/>
                <w:color w:val="000000"/>
              </w:rPr>
            </w:pPr>
            <w:r w:rsidRPr="00B872A6">
              <w:rPr>
                <w:rFonts w:ascii="Calibri" w:hAnsi="Calibri"/>
                <w:b/>
                <w:bCs/>
                <w:color w:val="000000"/>
              </w:rPr>
              <w:t>Fecha:</w:t>
            </w:r>
          </w:p>
          <w:p w:rsidR="0053766D" w:rsidRPr="00B872A6" w:rsidRDefault="0053766D" w:rsidP="008904C3">
            <w:pPr>
              <w:rPr>
                <w:rFonts w:ascii="Calibri" w:hAnsi="Calibri"/>
                <w:bCs/>
                <w:color w:val="000000"/>
              </w:rPr>
            </w:pPr>
            <w:r w:rsidRPr="00B872A6">
              <w:t>31/Mayo/2016</w:t>
            </w:r>
          </w:p>
          <w:p w:rsidR="0053766D" w:rsidRPr="00B872A6" w:rsidRDefault="0053766D" w:rsidP="008904C3">
            <w:pPr>
              <w:rPr>
                <w:rFonts w:ascii="Calibri" w:hAnsi="Calibri"/>
                <w:bCs/>
                <w:color w:val="000000"/>
              </w:rPr>
            </w:pPr>
          </w:p>
          <w:p w:rsidR="0053766D" w:rsidRPr="00B872A6" w:rsidRDefault="0053766D" w:rsidP="008904C3">
            <w:pPr>
              <w:rPr>
                <w:rFonts w:ascii="Calibri" w:hAnsi="Calibri"/>
                <w:bCs/>
                <w:color w:val="000000"/>
              </w:rPr>
            </w:pPr>
          </w:p>
          <w:p w:rsidR="0053766D" w:rsidRPr="00B872A6" w:rsidRDefault="0053766D" w:rsidP="008904C3">
            <w:pPr>
              <w:rPr>
                <w:rFonts w:ascii="Calibri" w:hAnsi="Calibri"/>
                <w:bCs/>
                <w:color w:val="000000"/>
              </w:rPr>
            </w:pPr>
          </w:p>
          <w:p w:rsidR="0053766D" w:rsidRPr="00B872A6" w:rsidRDefault="0053766D" w:rsidP="008904C3">
            <w:pPr>
              <w:rPr>
                <w:rFonts w:ascii="Calibri" w:hAnsi="Calibri"/>
                <w:b/>
                <w:bCs/>
                <w:color w:val="000000"/>
              </w:rPr>
            </w:pPr>
          </w:p>
        </w:tc>
      </w:tr>
      <w:tr w:rsidR="0053766D" w:rsidRPr="00B872A6" w:rsidTr="008904C3">
        <w:tc>
          <w:tcPr>
            <w:tcW w:w="2198" w:type="dxa"/>
            <w:vAlign w:val="bottom"/>
          </w:tcPr>
          <w:p w:rsidR="0053766D" w:rsidRPr="00B872A6" w:rsidRDefault="0053766D" w:rsidP="008904C3">
            <w:pPr>
              <w:jc w:val="center"/>
              <w:rPr>
                <w:rFonts w:ascii="Calibri" w:hAnsi="Calibri"/>
                <w:b/>
                <w:bCs/>
                <w:color w:val="000000"/>
              </w:rPr>
            </w:pPr>
            <w:r w:rsidRPr="00B872A6">
              <w:rPr>
                <w:rFonts w:ascii="Calibri" w:hAnsi="Calibri"/>
                <w:b/>
                <w:bCs/>
                <w:color w:val="000000"/>
              </w:rPr>
              <w:t>Riesgos</w:t>
            </w: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tc>
        <w:tc>
          <w:tcPr>
            <w:tcW w:w="6630" w:type="dxa"/>
            <w:gridSpan w:val="3"/>
            <w:vAlign w:val="bottom"/>
          </w:tcPr>
          <w:p w:rsidR="0053766D" w:rsidRPr="00B872A6" w:rsidRDefault="0053766D" w:rsidP="008904C3">
            <w:pPr>
              <w:pStyle w:val="Prrafodelista"/>
              <w:ind w:left="0"/>
              <w:jc w:val="both"/>
              <w:rPr>
                <w:bCs/>
                <w:color w:val="000000"/>
              </w:rPr>
            </w:pPr>
            <w:r w:rsidRPr="00B872A6">
              <w:rPr>
                <w:bCs/>
                <w:color w:val="000000"/>
              </w:rPr>
              <w:t xml:space="preserve">Indique los principales riesgos jurídicos, presupuestales, </w:t>
            </w:r>
            <w:r>
              <w:rPr>
                <w:bCs/>
                <w:color w:val="000000"/>
              </w:rPr>
              <w:t>administrativos y</w:t>
            </w:r>
            <w:r w:rsidRPr="00B872A6">
              <w:rPr>
                <w:bCs/>
                <w:color w:val="000000"/>
              </w:rPr>
              <w:t xml:space="preserve"> ambientales, entre otros, que generaron dificultades en el cumplimiento del Plan de Desarrollo a</w:t>
            </w:r>
            <w:r>
              <w:rPr>
                <w:bCs/>
                <w:color w:val="000000"/>
              </w:rPr>
              <w:t>ctual y sus posibles soluciones y/o acciones de mitigación.</w:t>
            </w:r>
          </w:p>
          <w:p w:rsidR="0053766D" w:rsidRPr="004B14B4" w:rsidRDefault="004B14B4" w:rsidP="00DC5F17">
            <w:pPr>
              <w:jc w:val="both"/>
              <w:rPr>
                <w:rFonts w:ascii="Calibri" w:hAnsi="Calibri"/>
                <w:bCs/>
                <w:color w:val="000000"/>
              </w:rPr>
            </w:pPr>
            <w:r w:rsidRPr="004B14B4">
              <w:rPr>
                <w:rFonts w:ascii="Calibri" w:hAnsi="Calibri"/>
                <w:bCs/>
                <w:color w:val="000000"/>
              </w:rPr>
              <w:t>S</w:t>
            </w:r>
            <w:r w:rsidR="00572ED2">
              <w:rPr>
                <w:rFonts w:ascii="Calibri" w:hAnsi="Calibri"/>
                <w:bCs/>
                <w:color w:val="000000"/>
              </w:rPr>
              <w:t>e</w:t>
            </w:r>
            <w:r w:rsidRPr="004B14B4">
              <w:rPr>
                <w:rFonts w:ascii="Calibri" w:hAnsi="Calibri"/>
                <w:bCs/>
                <w:color w:val="000000"/>
              </w:rPr>
              <w:t xml:space="preserve"> </w:t>
            </w:r>
            <w:r w:rsidR="00572ED2" w:rsidRPr="004B14B4">
              <w:rPr>
                <w:rFonts w:ascii="Calibri" w:hAnsi="Calibri"/>
                <w:bCs/>
                <w:color w:val="000000"/>
              </w:rPr>
              <w:t>modificó</w:t>
            </w:r>
            <w:r w:rsidRPr="004B14B4">
              <w:rPr>
                <w:rFonts w:ascii="Calibri" w:hAnsi="Calibri"/>
                <w:bCs/>
                <w:color w:val="000000"/>
              </w:rPr>
              <w:t xml:space="preserve"> el sistema de </w:t>
            </w:r>
            <w:r w:rsidR="00572ED2" w:rsidRPr="004B14B4">
              <w:rPr>
                <w:rFonts w:ascii="Calibri" w:hAnsi="Calibri"/>
                <w:bCs/>
                <w:color w:val="000000"/>
              </w:rPr>
              <w:t>contra</w:t>
            </w:r>
            <w:r w:rsidR="00572ED2">
              <w:rPr>
                <w:rFonts w:ascii="Calibri" w:hAnsi="Calibri"/>
                <w:bCs/>
                <w:color w:val="000000"/>
              </w:rPr>
              <w:t>ta</w:t>
            </w:r>
            <w:r w:rsidR="00572ED2" w:rsidRPr="004B14B4">
              <w:rPr>
                <w:rFonts w:ascii="Calibri" w:hAnsi="Calibri"/>
                <w:bCs/>
                <w:color w:val="000000"/>
              </w:rPr>
              <w:t>ción</w:t>
            </w:r>
            <w:r w:rsidRPr="004B14B4">
              <w:rPr>
                <w:rFonts w:ascii="Calibri" w:hAnsi="Calibri"/>
                <w:bCs/>
                <w:color w:val="000000"/>
              </w:rPr>
              <w:t xml:space="preserve"> del municipio y esto ge</w:t>
            </w:r>
            <w:r>
              <w:rPr>
                <w:rFonts w:ascii="Calibri" w:hAnsi="Calibri"/>
                <w:bCs/>
                <w:color w:val="000000"/>
              </w:rPr>
              <w:t>ne</w:t>
            </w:r>
            <w:r w:rsidRPr="004B14B4">
              <w:rPr>
                <w:rFonts w:ascii="Calibri" w:hAnsi="Calibri"/>
                <w:bCs/>
                <w:color w:val="000000"/>
              </w:rPr>
              <w:t>ro traumatismos ya que éste cambi</w:t>
            </w:r>
            <w:r w:rsidR="00DC5F17">
              <w:rPr>
                <w:rFonts w:ascii="Calibri" w:hAnsi="Calibri"/>
                <w:bCs/>
                <w:color w:val="000000"/>
              </w:rPr>
              <w:t>ó</w:t>
            </w:r>
            <w:r w:rsidRPr="004B14B4">
              <w:rPr>
                <w:rFonts w:ascii="Calibri" w:hAnsi="Calibri"/>
                <w:bCs/>
                <w:color w:val="000000"/>
              </w:rPr>
              <w:t xml:space="preserve"> totalmente a una forma centralizada de los procesos, esto genero fallas en la </w:t>
            </w:r>
            <w:r w:rsidR="00572ED2" w:rsidRPr="004B14B4">
              <w:rPr>
                <w:rFonts w:ascii="Calibri" w:hAnsi="Calibri"/>
                <w:bCs/>
                <w:color w:val="000000"/>
              </w:rPr>
              <w:t>coordinación</w:t>
            </w:r>
            <w:r w:rsidRPr="004B14B4">
              <w:rPr>
                <w:rFonts w:ascii="Calibri" w:hAnsi="Calibri"/>
                <w:bCs/>
                <w:color w:val="000000"/>
              </w:rPr>
              <w:t xml:space="preserve"> de tiempos que se superaron al avanzar en nuestra curva de aprendizaje</w:t>
            </w:r>
            <w:r w:rsidR="00572ED2">
              <w:rPr>
                <w:rFonts w:ascii="Calibri" w:hAnsi="Calibri"/>
                <w:bCs/>
                <w:color w:val="000000"/>
              </w:rPr>
              <w:t>.</w:t>
            </w:r>
          </w:p>
        </w:tc>
      </w:tr>
      <w:tr w:rsidR="0053766D" w:rsidRPr="00B872A6" w:rsidTr="008904C3">
        <w:tc>
          <w:tcPr>
            <w:tcW w:w="8828" w:type="dxa"/>
            <w:gridSpan w:val="4"/>
          </w:tcPr>
          <w:p w:rsidR="0053766D" w:rsidRPr="00B872A6" w:rsidRDefault="0053766D" w:rsidP="0053766D">
            <w:pPr>
              <w:pStyle w:val="Prrafodelista"/>
              <w:numPr>
                <w:ilvl w:val="0"/>
                <w:numId w:val="4"/>
              </w:numPr>
              <w:spacing w:after="0" w:line="240" w:lineRule="auto"/>
              <w:rPr>
                <w:b/>
              </w:rPr>
            </w:pPr>
            <w:r w:rsidRPr="00B872A6">
              <w:rPr>
                <w:b/>
              </w:rPr>
              <w:t>Informe de Áreas Misionales- Operativas</w:t>
            </w:r>
          </w:p>
        </w:tc>
      </w:tr>
      <w:tr w:rsidR="0053766D" w:rsidRPr="00B872A6" w:rsidTr="008904C3">
        <w:tc>
          <w:tcPr>
            <w:tcW w:w="4391" w:type="dxa"/>
            <w:gridSpan w:val="2"/>
          </w:tcPr>
          <w:p w:rsidR="0053766D" w:rsidRPr="00B872A6" w:rsidRDefault="0053766D" w:rsidP="008904C3">
            <w:r w:rsidRPr="00B872A6">
              <w:rPr>
                <w:b/>
              </w:rPr>
              <w:t>Área de la Gestión :</w:t>
            </w:r>
          </w:p>
        </w:tc>
        <w:tc>
          <w:tcPr>
            <w:tcW w:w="4437" w:type="dxa"/>
            <w:gridSpan w:val="2"/>
          </w:tcPr>
          <w:p w:rsidR="0053766D" w:rsidRPr="00B872A6" w:rsidRDefault="0053766D" w:rsidP="008904C3">
            <w:r w:rsidRPr="00B872A6">
              <w:rPr>
                <w:b/>
              </w:rPr>
              <w:t>Planeación</w:t>
            </w:r>
          </w:p>
        </w:tc>
      </w:tr>
      <w:tr w:rsidR="0053766D" w:rsidRPr="00B872A6" w:rsidTr="008904C3">
        <w:tc>
          <w:tcPr>
            <w:tcW w:w="2198" w:type="dxa"/>
            <w:vAlign w:val="bottom"/>
          </w:tcPr>
          <w:p w:rsidR="0053766D" w:rsidRPr="00B872A6" w:rsidRDefault="0053766D" w:rsidP="008904C3">
            <w:pPr>
              <w:jc w:val="center"/>
              <w:rPr>
                <w:rFonts w:ascii="Calibri" w:hAnsi="Calibri"/>
                <w:b/>
                <w:bCs/>
                <w:color w:val="000000"/>
              </w:rPr>
            </w:pPr>
            <w:r w:rsidRPr="00B872A6">
              <w:rPr>
                <w:rFonts w:ascii="Calibri" w:hAnsi="Calibri"/>
                <w:b/>
                <w:bCs/>
                <w:color w:val="000000"/>
              </w:rPr>
              <w:t>Resultados (+ y -)</w:t>
            </w: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rPr>
                <w:rFonts w:ascii="Calibri" w:hAnsi="Calibri"/>
                <w:b/>
                <w:bCs/>
                <w:color w:val="000000"/>
              </w:rPr>
            </w:pPr>
          </w:p>
        </w:tc>
        <w:tc>
          <w:tcPr>
            <w:tcW w:w="6630" w:type="dxa"/>
            <w:gridSpan w:val="3"/>
            <w:vAlign w:val="bottom"/>
          </w:tcPr>
          <w:p w:rsidR="0053766D" w:rsidRDefault="0053766D" w:rsidP="0053766D">
            <w:pPr>
              <w:pStyle w:val="Prrafodelista"/>
              <w:numPr>
                <w:ilvl w:val="0"/>
                <w:numId w:val="1"/>
              </w:numPr>
              <w:spacing w:after="0" w:line="240" w:lineRule="auto"/>
              <w:jc w:val="both"/>
              <w:rPr>
                <w:bCs/>
                <w:color w:val="000000"/>
              </w:rPr>
            </w:pPr>
            <w:r w:rsidRPr="00B872A6">
              <w:rPr>
                <w:bCs/>
                <w:color w:val="000000"/>
              </w:rPr>
              <w:lastRenderedPageBreak/>
              <w:t xml:space="preserve">Entregue los procesos* y procedimientos establecidos internamente para el seguimiento y evaluación del plan de </w:t>
            </w:r>
            <w:r w:rsidRPr="00B872A6">
              <w:rPr>
                <w:bCs/>
                <w:color w:val="000000"/>
              </w:rPr>
              <w:lastRenderedPageBreak/>
              <w:t>desarrollo y sus herramientas Por ejemplo: Software o aplicativos, sistemas de información,</w:t>
            </w:r>
            <w:r>
              <w:rPr>
                <w:bCs/>
                <w:color w:val="000000"/>
              </w:rPr>
              <w:t xml:space="preserve"> </w:t>
            </w:r>
            <w:r w:rsidRPr="00B872A6">
              <w:rPr>
                <w:rFonts w:ascii="Calibri" w:hAnsi="Calibri"/>
                <w:bCs/>
                <w:color w:val="000000"/>
              </w:rPr>
              <w:t xml:space="preserve">formatos establecidos para tal </w:t>
            </w:r>
            <w:r w:rsidRPr="00B872A6">
              <w:rPr>
                <w:bCs/>
                <w:color w:val="000000"/>
              </w:rPr>
              <w:t>fin como los tableros de control o cuadros en Excel, entre otros).</w:t>
            </w:r>
          </w:p>
          <w:p w:rsidR="00572ED2" w:rsidRDefault="00572ED2" w:rsidP="00A83E6E">
            <w:pPr>
              <w:spacing w:after="0" w:line="240" w:lineRule="auto"/>
              <w:jc w:val="both"/>
              <w:rPr>
                <w:bCs/>
                <w:color w:val="000000"/>
              </w:rPr>
            </w:pPr>
          </w:p>
          <w:p w:rsidR="00A83E6E" w:rsidRDefault="00A83E6E" w:rsidP="00A83E6E">
            <w:pPr>
              <w:spacing w:after="0" w:line="240" w:lineRule="auto"/>
              <w:jc w:val="both"/>
            </w:pPr>
            <w:r>
              <w:rPr>
                <w:bCs/>
                <w:color w:val="000000"/>
              </w:rPr>
              <w:t xml:space="preserve">El DNP institucionalizó para el seguimiento y control y evaluación de la gestión municipal a través de las metas del Plan de Desarrollo el aplicativo </w:t>
            </w:r>
            <w:proofErr w:type="gramStart"/>
            <w:r>
              <w:rPr>
                <w:bCs/>
                <w:color w:val="000000"/>
              </w:rPr>
              <w:t>SAGA :</w:t>
            </w:r>
            <w:proofErr w:type="gramEnd"/>
            <w:r>
              <w:t xml:space="preserve"> Sistema para el apoyo y gestión de aplicaciones, el cual le permite visualizar el cumplimiento año a año de las metas del PDM y calificar a los municipios. </w:t>
            </w:r>
          </w:p>
          <w:p w:rsidR="00A83E6E" w:rsidRDefault="00A83E6E" w:rsidP="00A83E6E">
            <w:pPr>
              <w:spacing w:after="0" w:line="240" w:lineRule="auto"/>
              <w:jc w:val="both"/>
            </w:pPr>
          </w:p>
          <w:p w:rsidR="00A83E6E" w:rsidRPr="00A83E6E" w:rsidRDefault="00A83E6E" w:rsidP="00A83E6E">
            <w:pPr>
              <w:spacing w:after="0" w:line="240" w:lineRule="auto"/>
              <w:jc w:val="both"/>
              <w:rPr>
                <w:bCs/>
                <w:color w:val="000000"/>
              </w:rPr>
            </w:pPr>
            <w:r>
              <w:t>El SICEP WEB es otro aplicativo del Departamento Nacional de Planeación que requiere ser alimentado de manera integral (Toda la administración) en cuanto a capacidad administrativa y tecnológica y de gestión y sirve también para evaluar el grado de avance y compromiso y resultados</w:t>
            </w:r>
          </w:p>
          <w:p w:rsidR="0053766D" w:rsidRPr="00B872A6" w:rsidRDefault="0053766D" w:rsidP="008904C3">
            <w:pPr>
              <w:pStyle w:val="Prrafodelista"/>
              <w:jc w:val="both"/>
              <w:rPr>
                <w:bCs/>
                <w:color w:val="000000"/>
              </w:rPr>
            </w:pPr>
          </w:p>
          <w:p w:rsidR="0053766D" w:rsidRDefault="00822A3E" w:rsidP="00A83E6E">
            <w:pPr>
              <w:jc w:val="both"/>
              <w:rPr>
                <w:bCs/>
                <w:color w:val="000000"/>
              </w:rPr>
            </w:pPr>
            <w:r>
              <w:rPr>
                <w:bCs/>
                <w:color w:val="000000"/>
              </w:rPr>
              <w:t>Planes sectoriales: Se hace entrega de los Planes sectoriales con los que cuenta la administración municipal:</w:t>
            </w:r>
          </w:p>
          <w:p w:rsidR="005941DF" w:rsidRDefault="005941DF" w:rsidP="00A83E6E">
            <w:pPr>
              <w:jc w:val="both"/>
              <w:rPr>
                <w:bCs/>
                <w:color w:val="000000"/>
              </w:rPr>
            </w:pPr>
            <w:r>
              <w:rPr>
                <w:bCs/>
                <w:color w:val="000000"/>
              </w:rPr>
              <w:t>Cuadro de Excel: Relación de Planes Sectoriales</w:t>
            </w:r>
          </w:p>
          <w:p w:rsidR="00822A3E" w:rsidRDefault="00822A3E" w:rsidP="00A83E6E">
            <w:pPr>
              <w:jc w:val="both"/>
              <w:rPr>
                <w:bCs/>
                <w:color w:val="000000"/>
              </w:rPr>
            </w:pPr>
            <w:r>
              <w:rPr>
                <w:bCs/>
                <w:color w:val="000000"/>
              </w:rPr>
              <w:t>Plan de Ordenamiento Territorial</w:t>
            </w:r>
            <w:r w:rsidR="005941DF">
              <w:rPr>
                <w:bCs/>
                <w:color w:val="000000"/>
              </w:rPr>
              <w:t>: Acuerdo 083 de 2001 y Acuerdo 089 de 2011</w:t>
            </w:r>
          </w:p>
          <w:p w:rsidR="00572ED2" w:rsidRDefault="00822A3E" w:rsidP="00A83E6E">
            <w:pPr>
              <w:jc w:val="both"/>
              <w:rPr>
                <w:bCs/>
                <w:color w:val="000000"/>
              </w:rPr>
            </w:pPr>
            <w:r>
              <w:rPr>
                <w:bCs/>
                <w:color w:val="000000"/>
              </w:rPr>
              <w:t>PGRIS</w:t>
            </w:r>
            <w:r w:rsidR="005941DF">
              <w:rPr>
                <w:bCs/>
                <w:color w:val="000000"/>
              </w:rPr>
              <w:t>: Documento final 2011, Resolución 1303 de 2011 de aprobación del PGIRS, Resolución 1302 de 2011 grupo técnico y coordinador del PGIRS</w:t>
            </w:r>
          </w:p>
          <w:p w:rsidR="00822A3E" w:rsidRDefault="00572ED2" w:rsidP="00A83E6E">
            <w:pPr>
              <w:jc w:val="both"/>
              <w:rPr>
                <w:bCs/>
                <w:color w:val="000000"/>
              </w:rPr>
            </w:pPr>
            <w:r>
              <w:rPr>
                <w:bCs/>
                <w:color w:val="000000"/>
              </w:rPr>
              <w:t>Plan Maestro de Acueducto y Alcantarillado</w:t>
            </w:r>
            <w:r w:rsidR="00DF13DC">
              <w:rPr>
                <w:bCs/>
                <w:color w:val="000000"/>
              </w:rPr>
              <w:t xml:space="preserve"> </w:t>
            </w:r>
          </w:p>
          <w:p w:rsidR="005941DF" w:rsidRDefault="005941DF" w:rsidP="00A83E6E">
            <w:pPr>
              <w:jc w:val="both"/>
              <w:rPr>
                <w:bCs/>
                <w:color w:val="000000"/>
              </w:rPr>
            </w:pPr>
            <w:r>
              <w:rPr>
                <w:bCs/>
                <w:color w:val="000000"/>
              </w:rPr>
              <w:t>Plan integral de seguridad Ciudadana</w:t>
            </w:r>
          </w:p>
          <w:p w:rsidR="005941DF" w:rsidRDefault="005941DF" w:rsidP="00A83E6E">
            <w:pPr>
              <w:jc w:val="both"/>
              <w:rPr>
                <w:bCs/>
                <w:color w:val="000000"/>
              </w:rPr>
            </w:pPr>
            <w:r>
              <w:rPr>
                <w:bCs/>
                <w:color w:val="000000"/>
              </w:rPr>
              <w:t>Política pública de primera infancia, adolescencia</w:t>
            </w:r>
          </w:p>
          <w:p w:rsidR="005941DF" w:rsidRDefault="005941DF" w:rsidP="00A83E6E">
            <w:pPr>
              <w:jc w:val="both"/>
              <w:rPr>
                <w:bCs/>
                <w:color w:val="000000"/>
              </w:rPr>
            </w:pPr>
            <w:r>
              <w:rPr>
                <w:bCs/>
                <w:color w:val="000000"/>
              </w:rPr>
              <w:t>Concepto de política pública de infancia y adolescencia de Cúcuta</w:t>
            </w:r>
          </w:p>
          <w:p w:rsidR="005941DF" w:rsidRDefault="005941DF" w:rsidP="00A83E6E">
            <w:pPr>
              <w:jc w:val="both"/>
              <w:rPr>
                <w:bCs/>
                <w:color w:val="000000"/>
              </w:rPr>
            </w:pPr>
            <w:r>
              <w:rPr>
                <w:bCs/>
                <w:color w:val="000000"/>
              </w:rPr>
              <w:t>Formulación de la política pública en seguridad alimentaria y nutricional</w:t>
            </w:r>
          </w:p>
          <w:p w:rsidR="00822A3E" w:rsidRDefault="00822A3E" w:rsidP="00A83E6E">
            <w:pPr>
              <w:jc w:val="both"/>
              <w:rPr>
                <w:bCs/>
                <w:color w:val="000000"/>
              </w:rPr>
            </w:pPr>
            <w:r>
              <w:rPr>
                <w:bCs/>
                <w:color w:val="000000"/>
              </w:rPr>
              <w:t>PAT</w:t>
            </w:r>
            <w:r w:rsidR="00572ED2">
              <w:rPr>
                <w:bCs/>
                <w:color w:val="000000"/>
              </w:rPr>
              <w:t xml:space="preserve"> ( Plan de Atención Territorial)</w:t>
            </w:r>
            <w:r w:rsidR="005941DF">
              <w:rPr>
                <w:bCs/>
                <w:color w:val="000000"/>
              </w:rPr>
              <w:t>: Matriz de derechos humanos, matriz oferta del PAT 2015 (Aprobado CTJT)</w:t>
            </w:r>
          </w:p>
          <w:p w:rsidR="005028FE" w:rsidRDefault="005028FE" w:rsidP="00A83E6E">
            <w:pPr>
              <w:jc w:val="both"/>
              <w:rPr>
                <w:bCs/>
                <w:color w:val="000000"/>
              </w:rPr>
            </w:pPr>
          </w:p>
          <w:p w:rsidR="0053766D" w:rsidRPr="00B872A6" w:rsidRDefault="0053766D" w:rsidP="008904C3">
            <w:pPr>
              <w:pStyle w:val="Prrafodelista"/>
              <w:ind w:left="792"/>
              <w:rPr>
                <w:rFonts w:ascii="Calibri" w:hAnsi="Calibri"/>
                <w:bCs/>
              </w:rPr>
            </w:pPr>
          </w:p>
          <w:p w:rsidR="0053766D" w:rsidRPr="00B872A6" w:rsidRDefault="0053766D" w:rsidP="008904C3">
            <w:pPr>
              <w:rPr>
                <w:rFonts w:ascii="Calibri" w:hAnsi="Calibri"/>
                <w:b/>
                <w:bCs/>
                <w:color w:val="000000"/>
              </w:rPr>
            </w:pPr>
          </w:p>
        </w:tc>
      </w:tr>
      <w:tr w:rsidR="0053766D" w:rsidRPr="00B872A6" w:rsidTr="008904C3">
        <w:tc>
          <w:tcPr>
            <w:tcW w:w="2198" w:type="dxa"/>
            <w:vAlign w:val="bottom"/>
          </w:tcPr>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r w:rsidRPr="00B872A6">
              <w:rPr>
                <w:rFonts w:ascii="Calibri" w:hAnsi="Calibri"/>
                <w:b/>
                <w:bCs/>
                <w:color w:val="000000"/>
              </w:rPr>
              <w:t>¿Qué debería Continuar?</w:t>
            </w:r>
          </w:p>
          <w:p w:rsidR="0053766D" w:rsidRPr="00B872A6" w:rsidRDefault="0053766D" w:rsidP="008904C3">
            <w:pPr>
              <w:rPr>
                <w:rFonts w:ascii="Calibri" w:hAnsi="Calibri"/>
                <w:b/>
                <w:bCs/>
                <w:color w:val="000000"/>
              </w:rPr>
            </w:pPr>
          </w:p>
          <w:p w:rsidR="0053766D" w:rsidRPr="00B872A6" w:rsidRDefault="0053766D" w:rsidP="008904C3">
            <w:pPr>
              <w:jc w:val="center"/>
              <w:rPr>
                <w:rFonts w:ascii="Calibri" w:hAnsi="Calibri"/>
                <w:b/>
                <w:bCs/>
                <w:color w:val="000000"/>
              </w:rPr>
            </w:pPr>
          </w:p>
        </w:tc>
        <w:tc>
          <w:tcPr>
            <w:tcW w:w="6630" w:type="dxa"/>
            <w:gridSpan w:val="3"/>
            <w:vAlign w:val="bottom"/>
          </w:tcPr>
          <w:p w:rsidR="00DC5F17" w:rsidRDefault="00DC5F17" w:rsidP="00AD55C4">
            <w:pPr>
              <w:autoSpaceDE w:val="0"/>
              <w:autoSpaceDN w:val="0"/>
              <w:adjustRightInd w:val="0"/>
              <w:jc w:val="both"/>
              <w:rPr>
                <w:rFonts w:ascii="Calibri" w:hAnsi="Calibri"/>
                <w:bCs/>
                <w:color w:val="000000"/>
              </w:rPr>
            </w:pPr>
          </w:p>
          <w:p w:rsidR="00122DAA" w:rsidRDefault="00AD55C4" w:rsidP="00AD55C4">
            <w:pPr>
              <w:autoSpaceDE w:val="0"/>
              <w:autoSpaceDN w:val="0"/>
              <w:adjustRightInd w:val="0"/>
              <w:jc w:val="both"/>
              <w:rPr>
                <w:rFonts w:ascii="Calibri" w:hAnsi="Calibri"/>
                <w:bCs/>
                <w:color w:val="000000"/>
              </w:rPr>
            </w:pPr>
            <w:r>
              <w:rPr>
                <w:rFonts w:ascii="Calibri" w:hAnsi="Calibri"/>
                <w:bCs/>
                <w:color w:val="000000"/>
              </w:rPr>
              <w:t>Se recomienda seguir con el proyecto de instalación de biosaludables en los parques del municipio tanto en el área urbana como en la rural ya que esto ha sido de gran acogida por la comunidad, incentivando la vida saludable y la integración de la familia.</w:t>
            </w:r>
          </w:p>
          <w:p w:rsidR="00445027" w:rsidRDefault="00445027" w:rsidP="00AD55C4">
            <w:pPr>
              <w:autoSpaceDE w:val="0"/>
              <w:autoSpaceDN w:val="0"/>
              <w:adjustRightInd w:val="0"/>
              <w:jc w:val="both"/>
              <w:rPr>
                <w:rFonts w:ascii="Calibri" w:hAnsi="Calibri"/>
                <w:bCs/>
                <w:color w:val="000000"/>
              </w:rPr>
            </w:pPr>
            <w:r>
              <w:rPr>
                <w:rFonts w:ascii="Calibri" w:hAnsi="Calibri"/>
                <w:bCs/>
                <w:color w:val="000000"/>
              </w:rPr>
              <w:t>El programa de Hábitos de vida saludables desarrollado en las distintas comunas el cual consiste en generar espacios de actividad física dirigidos por monitores del IMRD</w:t>
            </w:r>
          </w:p>
          <w:p w:rsidR="00445027" w:rsidRDefault="00445027" w:rsidP="00AD55C4">
            <w:pPr>
              <w:autoSpaceDE w:val="0"/>
              <w:autoSpaceDN w:val="0"/>
              <w:adjustRightInd w:val="0"/>
              <w:jc w:val="both"/>
              <w:rPr>
                <w:rFonts w:ascii="Calibri" w:hAnsi="Calibri"/>
                <w:bCs/>
                <w:color w:val="000000"/>
              </w:rPr>
            </w:pPr>
            <w:proofErr w:type="spellStart"/>
            <w:r>
              <w:rPr>
                <w:rFonts w:ascii="Calibri" w:hAnsi="Calibri"/>
                <w:bCs/>
                <w:color w:val="000000"/>
              </w:rPr>
              <w:t>Ciclovía</w:t>
            </w:r>
            <w:proofErr w:type="spellEnd"/>
            <w:r>
              <w:rPr>
                <w:rFonts w:ascii="Calibri" w:hAnsi="Calibri"/>
                <w:bCs/>
                <w:color w:val="000000"/>
              </w:rPr>
              <w:t xml:space="preserve"> diurna y nocturna: Fortalecer los espacios de </w:t>
            </w:r>
            <w:proofErr w:type="spellStart"/>
            <w:r>
              <w:rPr>
                <w:rFonts w:ascii="Calibri" w:hAnsi="Calibri"/>
                <w:bCs/>
                <w:color w:val="000000"/>
              </w:rPr>
              <w:t>ciclovía</w:t>
            </w:r>
            <w:proofErr w:type="spellEnd"/>
            <w:r>
              <w:rPr>
                <w:rFonts w:ascii="Calibri" w:hAnsi="Calibri"/>
                <w:bCs/>
                <w:color w:val="000000"/>
              </w:rPr>
              <w:t xml:space="preserve"> diurna y ampliar la </w:t>
            </w:r>
            <w:proofErr w:type="spellStart"/>
            <w:r>
              <w:rPr>
                <w:rFonts w:ascii="Calibri" w:hAnsi="Calibri"/>
                <w:bCs/>
                <w:color w:val="000000"/>
              </w:rPr>
              <w:t>ciclovia</w:t>
            </w:r>
            <w:proofErr w:type="spellEnd"/>
            <w:r>
              <w:rPr>
                <w:rFonts w:ascii="Calibri" w:hAnsi="Calibri"/>
                <w:bCs/>
                <w:color w:val="000000"/>
              </w:rPr>
              <w:t xml:space="preserve"> nocturna que se desarrolla los días miércoles en la avenida los Libertadores, y que está generando una cultura del uso de la bicicleta.</w:t>
            </w:r>
          </w:p>
          <w:p w:rsidR="00445027" w:rsidRDefault="00445027" w:rsidP="00AD55C4">
            <w:pPr>
              <w:autoSpaceDE w:val="0"/>
              <w:autoSpaceDN w:val="0"/>
              <w:adjustRightInd w:val="0"/>
              <w:jc w:val="both"/>
              <w:rPr>
                <w:rFonts w:ascii="Calibri" w:hAnsi="Calibri"/>
                <w:bCs/>
                <w:color w:val="000000"/>
              </w:rPr>
            </w:pPr>
            <w:r>
              <w:rPr>
                <w:rFonts w:ascii="Calibri" w:hAnsi="Calibri"/>
                <w:bCs/>
                <w:color w:val="000000"/>
              </w:rPr>
              <w:t>La pavimentación de vías la cual avanzo en gran parte en la recuperación de las vías de rutas de buses; faltaría avanzar en la recuperación de las vías barriales, preferiblemente con la estrategia Comunidad- Gobierno.</w:t>
            </w:r>
          </w:p>
          <w:p w:rsidR="00445027" w:rsidRDefault="00445027" w:rsidP="00AD55C4">
            <w:pPr>
              <w:autoSpaceDE w:val="0"/>
              <w:autoSpaceDN w:val="0"/>
              <w:adjustRightInd w:val="0"/>
              <w:jc w:val="both"/>
              <w:rPr>
                <w:rFonts w:ascii="Calibri" w:hAnsi="Calibri"/>
                <w:bCs/>
                <w:color w:val="000000"/>
              </w:rPr>
            </w:pPr>
            <w:r>
              <w:rPr>
                <w:rFonts w:ascii="Calibri" w:hAnsi="Calibri"/>
                <w:bCs/>
                <w:color w:val="000000"/>
              </w:rPr>
              <w:t xml:space="preserve">La educación de adultos </w:t>
            </w:r>
          </w:p>
          <w:p w:rsidR="00445027" w:rsidRDefault="00445027" w:rsidP="00AD55C4">
            <w:pPr>
              <w:autoSpaceDE w:val="0"/>
              <w:autoSpaceDN w:val="0"/>
              <w:adjustRightInd w:val="0"/>
              <w:jc w:val="both"/>
              <w:rPr>
                <w:rFonts w:ascii="Calibri" w:hAnsi="Calibri"/>
                <w:bCs/>
                <w:color w:val="000000"/>
              </w:rPr>
            </w:pPr>
            <w:r>
              <w:rPr>
                <w:rFonts w:ascii="Calibri" w:hAnsi="Calibri"/>
                <w:bCs/>
                <w:color w:val="000000"/>
              </w:rPr>
              <w:t>Construcción de infraestructura educativa y recreativa</w:t>
            </w:r>
            <w:r w:rsidR="00F85AD6">
              <w:rPr>
                <w:rFonts w:ascii="Calibri" w:hAnsi="Calibri"/>
                <w:bCs/>
                <w:color w:val="000000"/>
              </w:rPr>
              <w:t xml:space="preserve"> en las proyectos de vivienda gratuita y de interés social</w:t>
            </w:r>
          </w:p>
          <w:p w:rsidR="00F85AD6" w:rsidRDefault="00F85AD6" w:rsidP="00AD55C4">
            <w:pPr>
              <w:autoSpaceDE w:val="0"/>
              <w:autoSpaceDN w:val="0"/>
              <w:adjustRightInd w:val="0"/>
              <w:jc w:val="both"/>
              <w:rPr>
                <w:rFonts w:ascii="Calibri" w:hAnsi="Calibri"/>
                <w:bCs/>
                <w:color w:val="000000"/>
              </w:rPr>
            </w:pPr>
            <w:r>
              <w:rPr>
                <w:rFonts w:ascii="Calibri" w:hAnsi="Calibri"/>
                <w:bCs/>
                <w:color w:val="000000"/>
              </w:rPr>
              <w:t>Seguir con la construcción del sistema de alcantarillado pluvial</w:t>
            </w:r>
          </w:p>
          <w:p w:rsidR="00F85AD6" w:rsidRDefault="00F85AD6" w:rsidP="00AD55C4">
            <w:pPr>
              <w:autoSpaceDE w:val="0"/>
              <w:autoSpaceDN w:val="0"/>
              <w:adjustRightInd w:val="0"/>
              <w:jc w:val="both"/>
              <w:rPr>
                <w:rFonts w:ascii="Calibri" w:hAnsi="Calibri"/>
                <w:bCs/>
                <w:color w:val="000000"/>
              </w:rPr>
            </w:pPr>
            <w:r>
              <w:rPr>
                <w:rFonts w:ascii="Calibri" w:hAnsi="Calibri"/>
                <w:bCs/>
                <w:color w:val="000000"/>
              </w:rPr>
              <w:t>Construcción del Centro de Convenciones ya que se cuenta con estudios y diseños definitivos.</w:t>
            </w:r>
          </w:p>
          <w:p w:rsidR="00705DD7" w:rsidRDefault="00705DD7" w:rsidP="00AD55C4">
            <w:pPr>
              <w:autoSpaceDE w:val="0"/>
              <w:autoSpaceDN w:val="0"/>
              <w:adjustRightInd w:val="0"/>
              <w:jc w:val="both"/>
              <w:rPr>
                <w:rFonts w:ascii="Calibri" w:hAnsi="Calibri"/>
                <w:bCs/>
                <w:color w:val="000000"/>
              </w:rPr>
            </w:pPr>
            <w:r>
              <w:rPr>
                <w:rFonts w:ascii="Calibri" w:hAnsi="Calibri"/>
                <w:bCs/>
                <w:color w:val="000000"/>
              </w:rPr>
              <w:t>Por los resultados obtenidos en la disminución de los embarazos en adolescentes, se recomienda continuar con las campañas en los colegios públicos y otros sectores.</w:t>
            </w:r>
          </w:p>
          <w:p w:rsidR="00705DD7" w:rsidRDefault="00705DD7" w:rsidP="00AD55C4">
            <w:pPr>
              <w:autoSpaceDE w:val="0"/>
              <w:autoSpaceDN w:val="0"/>
              <w:adjustRightInd w:val="0"/>
              <w:jc w:val="both"/>
              <w:rPr>
                <w:rFonts w:ascii="Calibri" w:hAnsi="Calibri"/>
                <w:bCs/>
                <w:color w:val="000000"/>
              </w:rPr>
            </w:pPr>
            <w:r>
              <w:rPr>
                <w:rFonts w:ascii="Calibri" w:hAnsi="Calibri"/>
                <w:bCs/>
                <w:color w:val="000000"/>
              </w:rPr>
              <w:t>Recuperación del espacio público de las zonas centrales y adicionalmente los p</w:t>
            </w:r>
            <w:r w:rsidR="000609EB">
              <w:rPr>
                <w:rFonts w:ascii="Calibri" w:hAnsi="Calibri"/>
                <w:bCs/>
                <w:color w:val="000000"/>
              </w:rPr>
              <w:t>arques y zonas verdes.</w:t>
            </w:r>
          </w:p>
          <w:p w:rsidR="00DC5F17" w:rsidRDefault="00DC5F17" w:rsidP="00AD55C4">
            <w:pPr>
              <w:autoSpaceDE w:val="0"/>
              <w:autoSpaceDN w:val="0"/>
              <w:adjustRightInd w:val="0"/>
              <w:jc w:val="both"/>
              <w:rPr>
                <w:rFonts w:ascii="Calibri" w:hAnsi="Calibri"/>
                <w:bCs/>
                <w:color w:val="000000"/>
              </w:rPr>
            </w:pPr>
            <w:r>
              <w:rPr>
                <w:rFonts w:ascii="Calibri" w:hAnsi="Calibri"/>
                <w:bCs/>
                <w:color w:val="000000"/>
              </w:rPr>
              <w:t>Continuar con el proyecto de embellecimiento de separadores</w:t>
            </w:r>
          </w:p>
          <w:p w:rsidR="00DC5F17" w:rsidRDefault="00DC5F17" w:rsidP="00AD55C4">
            <w:pPr>
              <w:autoSpaceDE w:val="0"/>
              <w:autoSpaceDN w:val="0"/>
              <w:adjustRightInd w:val="0"/>
              <w:jc w:val="both"/>
              <w:rPr>
                <w:rFonts w:ascii="Calibri" w:hAnsi="Calibri"/>
                <w:bCs/>
                <w:color w:val="000000"/>
              </w:rPr>
            </w:pPr>
            <w:r>
              <w:rPr>
                <w:rFonts w:ascii="Calibri" w:hAnsi="Calibri"/>
                <w:bCs/>
                <w:color w:val="000000"/>
              </w:rPr>
              <w:t>Legalización de barrios</w:t>
            </w:r>
          </w:p>
          <w:p w:rsidR="00DC5F17" w:rsidRDefault="00DC5F17" w:rsidP="00AD55C4">
            <w:pPr>
              <w:autoSpaceDE w:val="0"/>
              <w:autoSpaceDN w:val="0"/>
              <w:adjustRightInd w:val="0"/>
              <w:jc w:val="both"/>
              <w:rPr>
                <w:rFonts w:ascii="Calibri" w:hAnsi="Calibri"/>
                <w:bCs/>
                <w:color w:val="000000"/>
              </w:rPr>
            </w:pPr>
            <w:r>
              <w:rPr>
                <w:rFonts w:ascii="Calibri" w:hAnsi="Calibri"/>
                <w:bCs/>
                <w:color w:val="000000"/>
              </w:rPr>
              <w:t>Continuar con el proyecto de inventario y sistematización de las áreas de cesión</w:t>
            </w:r>
          </w:p>
          <w:p w:rsidR="00445027" w:rsidRDefault="00445027" w:rsidP="00AD55C4">
            <w:pPr>
              <w:autoSpaceDE w:val="0"/>
              <w:autoSpaceDN w:val="0"/>
              <w:adjustRightInd w:val="0"/>
              <w:jc w:val="both"/>
              <w:rPr>
                <w:rFonts w:ascii="Calibri" w:hAnsi="Calibri"/>
                <w:bCs/>
                <w:color w:val="000000"/>
              </w:rPr>
            </w:pPr>
          </w:p>
          <w:p w:rsidR="00445027" w:rsidRDefault="00445027" w:rsidP="00AD55C4">
            <w:pPr>
              <w:autoSpaceDE w:val="0"/>
              <w:autoSpaceDN w:val="0"/>
              <w:adjustRightInd w:val="0"/>
              <w:jc w:val="both"/>
              <w:rPr>
                <w:rFonts w:ascii="Calibri" w:hAnsi="Calibri"/>
                <w:bCs/>
                <w:color w:val="000000"/>
              </w:rPr>
            </w:pPr>
          </w:p>
          <w:p w:rsidR="00AD55C4" w:rsidRPr="00B872A6" w:rsidRDefault="00AD55C4" w:rsidP="00AD55C4">
            <w:pPr>
              <w:autoSpaceDE w:val="0"/>
              <w:autoSpaceDN w:val="0"/>
              <w:adjustRightInd w:val="0"/>
              <w:jc w:val="both"/>
              <w:rPr>
                <w:rFonts w:ascii="Calibri" w:hAnsi="Calibri"/>
                <w:bCs/>
                <w:color w:val="000000"/>
              </w:rPr>
            </w:pPr>
          </w:p>
        </w:tc>
      </w:tr>
      <w:tr w:rsidR="0053766D" w:rsidRPr="00B872A6" w:rsidTr="008904C3">
        <w:tc>
          <w:tcPr>
            <w:tcW w:w="2198" w:type="dxa"/>
            <w:vAlign w:val="bottom"/>
          </w:tcPr>
          <w:p w:rsidR="0053766D" w:rsidRPr="00B872A6" w:rsidRDefault="0053766D" w:rsidP="008904C3">
            <w:pPr>
              <w:jc w:val="center"/>
              <w:rPr>
                <w:rFonts w:ascii="Calibri" w:hAnsi="Calibri"/>
                <w:b/>
                <w:bCs/>
                <w:color w:val="000000"/>
              </w:rPr>
            </w:pPr>
            <w:r w:rsidRPr="00B872A6">
              <w:rPr>
                <w:rFonts w:ascii="Calibri" w:hAnsi="Calibri"/>
                <w:b/>
                <w:bCs/>
                <w:color w:val="000000"/>
              </w:rPr>
              <w:lastRenderedPageBreak/>
              <w:t>Lecciones aprendidas</w:t>
            </w:r>
          </w:p>
          <w:p w:rsidR="0053766D" w:rsidRPr="00B872A6" w:rsidRDefault="0053766D" w:rsidP="008904C3">
            <w:pPr>
              <w:jc w:val="center"/>
              <w:rPr>
                <w:rFonts w:ascii="Calibri" w:hAnsi="Calibri"/>
                <w:b/>
                <w:bCs/>
                <w:color w:val="000000"/>
              </w:rPr>
            </w:pPr>
          </w:p>
          <w:p w:rsidR="0053766D" w:rsidRPr="00B872A6" w:rsidRDefault="0053766D" w:rsidP="008904C3">
            <w:pPr>
              <w:jc w:val="center"/>
              <w:rPr>
                <w:rFonts w:ascii="Calibri" w:hAnsi="Calibri"/>
                <w:b/>
                <w:bCs/>
                <w:color w:val="000000"/>
              </w:rPr>
            </w:pPr>
          </w:p>
        </w:tc>
        <w:tc>
          <w:tcPr>
            <w:tcW w:w="6630" w:type="dxa"/>
            <w:gridSpan w:val="3"/>
            <w:vAlign w:val="bottom"/>
          </w:tcPr>
          <w:p w:rsidR="0053766D" w:rsidRDefault="00BC54C9" w:rsidP="002D3052">
            <w:pPr>
              <w:jc w:val="both"/>
              <w:rPr>
                <w:rFonts w:ascii="Calibri" w:hAnsi="Calibri"/>
                <w:bCs/>
                <w:color w:val="000000"/>
              </w:rPr>
            </w:pPr>
            <w:r w:rsidRPr="00122DAA">
              <w:rPr>
                <w:rFonts w:ascii="Calibri" w:hAnsi="Calibri"/>
                <w:bCs/>
                <w:color w:val="000000"/>
              </w:rPr>
              <w:t>Al formular el Plan de Desarrollo se debe aterrizar a la realidad financiera del Municipio, para evitar falsas expectativas con los proyectos. Realizar una buena proyección de proyectos</w:t>
            </w:r>
            <w:r w:rsidR="002D3052">
              <w:rPr>
                <w:rFonts w:ascii="Calibri" w:hAnsi="Calibri"/>
                <w:bCs/>
                <w:color w:val="000000"/>
              </w:rPr>
              <w:t>, y que las metas sean realizables y disminuir el número de éstas.</w:t>
            </w:r>
          </w:p>
          <w:p w:rsidR="002D3052" w:rsidRPr="00122DAA" w:rsidRDefault="002D3052" w:rsidP="002D3052">
            <w:pPr>
              <w:jc w:val="both"/>
              <w:rPr>
                <w:rFonts w:ascii="Calibri" w:hAnsi="Calibri"/>
                <w:bCs/>
                <w:color w:val="000000"/>
              </w:rPr>
            </w:pPr>
            <w:r>
              <w:rPr>
                <w:rFonts w:ascii="Calibri" w:hAnsi="Calibri"/>
                <w:bCs/>
                <w:color w:val="000000"/>
              </w:rPr>
              <w:t>Que a través de convenios se permite la ampliación de la financiación de proyectos para mayores beneficios. (Trabajar con la Gobernación del Departamento)</w:t>
            </w:r>
          </w:p>
        </w:tc>
      </w:tr>
      <w:tr w:rsidR="0053766D" w:rsidRPr="00B872A6" w:rsidTr="008904C3">
        <w:tc>
          <w:tcPr>
            <w:tcW w:w="2198" w:type="dxa"/>
            <w:vAlign w:val="bottom"/>
          </w:tcPr>
          <w:p w:rsidR="0053766D" w:rsidRPr="00B872A6" w:rsidRDefault="0053766D" w:rsidP="008904C3">
            <w:pPr>
              <w:jc w:val="both"/>
              <w:rPr>
                <w:rFonts w:ascii="Calibri" w:hAnsi="Calibri"/>
                <w:b/>
                <w:bCs/>
                <w:color w:val="000000"/>
              </w:rPr>
            </w:pPr>
            <w:r w:rsidRPr="00B872A6">
              <w:rPr>
                <w:rFonts w:ascii="Calibri" w:hAnsi="Calibri"/>
                <w:b/>
                <w:bCs/>
                <w:color w:val="000000"/>
              </w:rPr>
              <w:t xml:space="preserve">Dificultades </w:t>
            </w:r>
          </w:p>
          <w:p w:rsidR="0053766D" w:rsidRPr="00B872A6" w:rsidRDefault="0053766D" w:rsidP="008904C3">
            <w:pPr>
              <w:jc w:val="both"/>
              <w:rPr>
                <w:rFonts w:ascii="Calibri" w:hAnsi="Calibri"/>
                <w:b/>
                <w:bCs/>
                <w:color w:val="000000"/>
              </w:rPr>
            </w:pPr>
          </w:p>
          <w:p w:rsidR="0053766D" w:rsidRPr="00B872A6" w:rsidRDefault="0053766D" w:rsidP="008904C3">
            <w:pPr>
              <w:jc w:val="both"/>
              <w:rPr>
                <w:rFonts w:ascii="Calibri" w:hAnsi="Calibri"/>
                <w:b/>
                <w:bCs/>
                <w:color w:val="000000"/>
              </w:rPr>
            </w:pPr>
          </w:p>
        </w:tc>
        <w:tc>
          <w:tcPr>
            <w:tcW w:w="6630" w:type="dxa"/>
            <w:gridSpan w:val="3"/>
            <w:vAlign w:val="bottom"/>
          </w:tcPr>
          <w:p w:rsidR="0053766D" w:rsidRPr="00122DAA" w:rsidRDefault="00BC54C9" w:rsidP="00DC5F17">
            <w:pPr>
              <w:jc w:val="both"/>
              <w:rPr>
                <w:rFonts w:ascii="Calibri" w:hAnsi="Calibri"/>
                <w:bCs/>
                <w:color w:val="000000"/>
              </w:rPr>
            </w:pPr>
            <w:r w:rsidRPr="00122DAA">
              <w:rPr>
                <w:rFonts w:ascii="Calibri" w:hAnsi="Calibri"/>
                <w:bCs/>
                <w:color w:val="000000"/>
              </w:rPr>
              <w:t xml:space="preserve">Para alcanzar el 100% de las metas del Plan de Desarrollo no se contó con la totalidad de los recursos, </w:t>
            </w:r>
            <w:r w:rsidR="00DC5F17">
              <w:rPr>
                <w:rFonts w:ascii="Calibri" w:hAnsi="Calibri"/>
                <w:bCs/>
                <w:color w:val="000000"/>
              </w:rPr>
              <w:t xml:space="preserve">no hubo continuidad en el proceso de contratación </w:t>
            </w:r>
            <w:r w:rsidRPr="00122DAA">
              <w:rPr>
                <w:rFonts w:ascii="Calibri" w:hAnsi="Calibri"/>
                <w:bCs/>
                <w:color w:val="000000"/>
              </w:rPr>
              <w:t>al hacerlo por el mínimo de tiempo (3 meses) y en forma discontinua lo cual genero atraso en el cumplimiento de metas.</w:t>
            </w:r>
            <w:bookmarkStart w:id="0" w:name="_GoBack"/>
            <w:bookmarkEnd w:id="0"/>
          </w:p>
        </w:tc>
      </w:tr>
    </w:tbl>
    <w:p w:rsidR="0053766D" w:rsidRPr="00B872A6" w:rsidRDefault="0053766D" w:rsidP="0053766D">
      <w:pPr>
        <w:spacing w:after="0" w:line="240" w:lineRule="auto"/>
        <w:rPr>
          <w:rFonts w:ascii="Calibri" w:eastAsia="Times New Roman" w:hAnsi="Calibri" w:cs="Times New Roman"/>
          <w:b/>
          <w:bCs/>
          <w:color w:val="000000"/>
          <w:lang w:eastAsia="es-CO"/>
        </w:rPr>
      </w:pPr>
    </w:p>
    <w:tbl>
      <w:tblPr>
        <w:tblStyle w:val="Tablaconcuadrcula"/>
        <w:tblW w:w="5000" w:type="pct"/>
        <w:tblLook w:val="04A0" w:firstRow="1" w:lastRow="0" w:firstColumn="1" w:lastColumn="0" w:noHBand="0" w:noVBand="1"/>
      </w:tblPr>
      <w:tblGrid>
        <w:gridCol w:w="2054"/>
        <w:gridCol w:w="2242"/>
        <w:gridCol w:w="1904"/>
        <w:gridCol w:w="2628"/>
      </w:tblGrid>
      <w:tr w:rsidR="0053766D" w:rsidRPr="00B872A6" w:rsidTr="00122DAA">
        <w:tc>
          <w:tcPr>
            <w:tcW w:w="5000" w:type="pct"/>
            <w:gridSpan w:val="4"/>
          </w:tcPr>
          <w:p w:rsidR="0053766D" w:rsidRPr="00B872A6" w:rsidRDefault="0053766D" w:rsidP="0053766D">
            <w:pPr>
              <w:pStyle w:val="Prrafodelista"/>
              <w:numPr>
                <w:ilvl w:val="0"/>
                <w:numId w:val="4"/>
              </w:numPr>
              <w:spacing w:after="0" w:line="240" w:lineRule="auto"/>
              <w:jc w:val="center"/>
              <w:rPr>
                <w:rFonts w:ascii="Calibri" w:eastAsia="Times New Roman" w:hAnsi="Calibri" w:cs="Times New Roman"/>
                <w:b/>
                <w:bCs/>
                <w:color w:val="000000"/>
                <w:lang w:eastAsia="es-CO"/>
              </w:rPr>
            </w:pPr>
            <w:r w:rsidRPr="00B872A6">
              <w:rPr>
                <w:rFonts w:ascii="Calibri" w:eastAsia="Times New Roman" w:hAnsi="Calibri" w:cs="Times New Roman"/>
                <w:b/>
                <w:bCs/>
                <w:color w:val="000000"/>
                <w:lang w:eastAsia="es-CO"/>
              </w:rPr>
              <w:t>Indicadores de la gestión</w:t>
            </w:r>
          </w:p>
        </w:tc>
      </w:tr>
      <w:tr w:rsidR="00122DAA" w:rsidRPr="00B872A6" w:rsidTr="00122DAA">
        <w:tc>
          <w:tcPr>
            <w:tcW w:w="1162" w:type="pct"/>
          </w:tcPr>
          <w:p w:rsidR="0053766D" w:rsidRPr="00B872A6" w:rsidRDefault="0053766D" w:rsidP="008904C3">
            <w:pPr>
              <w:rPr>
                <w:b/>
              </w:rPr>
            </w:pPr>
            <w:r w:rsidRPr="00B872A6">
              <w:rPr>
                <w:b/>
              </w:rPr>
              <w:t>Área de la Gestión :</w:t>
            </w:r>
          </w:p>
        </w:tc>
        <w:tc>
          <w:tcPr>
            <w:tcW w:w="1270" w:type="pct"/>
          </w:tcPr>
          <w:p w:rsidR="0053766D" w:rsidRPr="00B872A6" w:rsidRDefault="0053766D" w:rsidP="008904C3">
            <w:pPr>
              <w:rPr>
                <w:b/>
              </w:rPr>
            </w:pPr>
            <w:r w:rsidRPr="00B872A6">
              <w:rPr>
                <w:b/>
              </w:rPr>
              <w:t>Planeación</w:t>
            </w:r>
          </w:p>
        </w:tc>
        <w:tc>
          <w:tcPr>
            <w:tcW w:w="1075" w:type="pct"/>
          </w:tcPr>
          <w:p w:rsidR="0053766D" w:rsidRPr="00B872A6" w:rsidRDefault="0053766D" w:rsidP="008904C3">
            <w:pPr>
              <w:jc w:val="right"/>
              <w:rPr>
                <w:b/>
              </w:rPr>
            </w:pPr>
            <w:r w:rsidRPr="00B872A6">
              <w:rPr>
                <w:b/>
              </w:rPr>
              <w:t>Sub-área:</w:t>
            </w:r>
          </w:p>
        </w:tc>
        <w:tc>
          <w:tcPr>
            <w:tcW w:w="1494" w:type="pct"/>
          </w:tcPr>
          <w:p w:rsidR="0053766D" w:rsidRPr="00B872A6" w:rsidRDefault="0053766D" w:rsidP="008904C3">
            <w:r>
              <w:t>Socioeconómicos</w:t>
            </w:r>
          </w:p>
        </w:tc>
      </w:tr>
      <w:tr w:rsidR="0053766D" w:rsidRPr="00B872A6" w:rsidTr="00122DAA">
        <w:tc>
          <w:tcPr>
            <w:tcW w:w="5000" w:type="pct"/>
            <w:gridSpan w:val="4"/>
          </w:tcPr>
          <w:p w:rsidR="0053766D" w:rsidRPr="00B872A6" w:rsidRDefault="0053766D" w:rsidP="008904C3">
            <w:r w:rsidRPr="00B872A6">
              <w:t xml:space="preserve">Listado de archivos o formatos establecidos que se </w:t>
            </w:r>
            <w:r>
              <w:t xml:space="preserve">deben </w:t>
            </w:r>
            <w:r w:rsidRPr="00B872A6">
              <w:t>adjuntar o indicar</w:t>
            </w:r>
            <w:r>
              <w:t xml:space="preserve"> la ruta de acceso como </w:t>
            </w:r>
            <w:r w:rsidRPr="00B872A6">
              <w:t>p</w:t>
            </w:r>
            <w:r>
              <w:t>a</w:t>
            </w:r>
            <w:r w:rsidRPr="00B872A6">
              <w:t xml:space="preserve">rte del informe de empalme de gestión del desarrollo </w:t>
            </w:r>
          </w:p>
        </w:tc>
      </w:tr>
      <w:tr w:rsidR="0053766D" w:rsidRPr="00B872A6" w:rsidTr="00122DAA">
        <w:tc>
          <w:tcPr>
            <w:tcW w:w="5000" w:type="pct"/>
            <w:gridSpan w:val="4"/>
          </w:tcPr>
          <w:p w:rsidR="0053766D" w:rsidRPr="00B872A6" w:rsidRDefault="0053766D" w:rsidP="0053766D">
            <w:pPr>
              <w:pStyle w:val="Prrafodelista"/>
              <w:numPr>
                <w:ilvl w:val="0"/>
                <w:numId w:val="2"/>
              </w:numPr>
              <w:spacing w:after="0" w:line="240" w:lineRule="auto"/>
            </w:pPr>
            <w:r w:rsidRPr="00B872A6">
              <w:t>Acto administrativo de aprobación del plan</w:t>
            </w:r>
            <w:r>
              <w:t xml:space="preserve"> : Acuerdo 026 del 19 de junio de 2012</w:t>
            </w:r>
          </w:p>
          <w:p w:rsidR="0053766D" w:rsidRPr="00B872A6" w:rsidRDefault="0053766D" w:rsidP="0053766D">
            <w:pPr>
              <w:pStyle w:val="Prrafodelista"/>
              <w:numPr>
                <w:ilvl w:val="0"/>
                <w:numId w:val="2"/>
              </w:numPr>
              <w:spacing w:after="0" w:line="240" w:lineRule="auto"/>
            </w:pPr>
            <w:r w:rsidRPr="00B872A6">
              <w:t>Plan de desarrollo actual</w:t>
            </w:r>
            <w:r>
              <w:t xml:space="preserve">: Medio magnético </w:t>
            </w:r>
            <w:r w:rsidR="00BC54C9">
              <w:t>y Pagina web:cucuta-nortedesantander.gov.co/apc-aa-files/62386432626334366463316438613539/Acuerdo_No._026_</w:t>
            </w:r>
            <w:r w:rsidR="00122DAA">
              <w:t>del_19_de_junio_2012_PDM_C_cuta_1.pdf</w:t>
            </w:r>
          </w:p>
          <w:p w:rsidR="0053766D" w:rsidRPr="00B872A6" w:rsidRDefault="0053766D" w:rsidP="0053766D">
            <w:pPr>
              <w:pStyle w:val="Prrafodelista"/>
              <w:numPr>
                <w:ilvl w:val="0"/>
                <w:numId w:val="2"/>
              </w:numPr>
              <w:spacing w:after="0" w:line="240" w:lineRule="auto"/>
            </w:pPr>
            <w:r w:rsidRPr="00B872A6">
              <w:t>Plan indicativo cuatrienal</w:t>
            </w:r>
            <w:r>
              <w:t>: Medio magnético</w:t>
            </w:r>
          </w:p>
          <w:p w:rsidR="0053766D" w:rsidRPr="00B872A6" w:rsidRDefault="0053766D" w:rsidP="0053766D">
            <w:pPr>
              <w:pStyle w:val="Prrafodelista"/>
              <w:numPr>
                <w:ilvl w:val="0"/>
                <w:numId w:val="2"/>
              </w:numPr>
              <w:spacing w:after="0" w:line="240" w:lineRule="auto"/>
            </w:pPr>
            <w:r w:rsidRPr="00B872A6">
              <w:t>Marco Fiscal de Mediano Plazo</w:t>
            </w:r>
            <w:r w:rsidR="008E5918">
              <w:t xml:space="preserve">: </w:t>
            </w:r>
            <w:r w:rsidR="00572ED2">
              <w:t>Entregado a la comisión de hacienda por la Secretaria Hacienda</w:t>
            </w:r>
          </w:p>
          <w:p w:rsidR="0053766D" w:rsidRPr="00B872A6" w:rsidRDefault="0053766D" w:rsidP="00122DAA">
            <w:pPr>
              <w:pStyle w:val="Prrafodelista"/>
              <w:numPr>
                <w:ilvl w:val="0"/>
                <w:numId w:val="2"/>
              </w:numPr>
              <w:spacing w:after="0" w:line="240" w:lineRule="auto"/>
              <w:ind w:right="364"/>
            </w:pPr>
            <w:r w:rsidRPr="00B872A6">
              <w:t>Plan Financiero</w:t>
            </w:r>
            <w:r w:rsidR="008E5918">
              <w:t xml:space="preserve">: </w:t>
            </w:r>
            <w:r w:rsidR="00572ED2">
              <w:t>Entregado a la comisión de hacienda por la Secretaria de Hacienda</w:t>
            </w:r>
          </w:p>
          <w:p w:rsidR="0053766D" w:rsidRDefault="0053766D" w:rsidP="0053766D">
            <w:pPr>
              <w:pStyle w:val="Prrafodelista"/>
              <w:numPr>
                <w:ilvl w:val="0"/>
                <w:numId w:val="2"/>
              </w:numPr>
              <w:spacing w:after="0" w:line="240" w:lineRule="auto"/>
            </w:pPr>
            <w:r w:rsidRPr="00B872A6">
              <w:t>Usuarios y claves de sistemas de información de seguimiento y evaluación asociados al plan de desarrollo</w:t>
            </w:r>
            <w:r w:rsidR="004C5066">
              <w:t xml:space="preserve">: </w:t>
            </w:r>
          </w:p>
          <w:p w:rsidR="004C5066" w:rsidRDefault="004C5066" w:rsidP="0053766D">
            <w:pPr>
              <w:pStyle w:val="Prrafodelista"/>
              <w:numPr>
                <w:ilvl w:val="0"/>
                <w:numId w:val="2"/>
              </w:numPr>
              <w:spacing w:after="0" w:line="240" w:lineRule="auto"/>
            </w:pPr>
            <w:r>
              <w:t>SAGA: Sistema para el apoyo y gestión de aplicaciones DNP. USUARIO: 54001 Clave: Cucuta2013+</w:t>
            </w:r>
          </w:p>
          <w:p w:rsidR="004C5066" w:rsidRDefault="004C5066" w:rsidP="0053766D">
            <w:pPr>
              <w:pStyle w:val="Prrafodelista"/>
              <w:numPr>
                <w:ilvl w:val="0"/>
                <w:numId w:val="2"/>
              </w:numPr>
              <w:spacing w:after="0" w:line="240" w:lineRule="auto"/>
            </w:pPr>
            <w:r>
              <w:t xml:space="preserve">RPC VIGILANCIA SUPERIOR PROCURADURIA: Rendición de Cuentas Infancia y Adolescencia: USUARIO: </w:t>
            </w:r>
            <w:proofErr w:type="spellStart"/>
            <w:r>
              <w:t>sjdecucuta</w:t>
            </w:r>
            <w:proofErr w:type="spellEnd"/>
            <w:r>
              <w:t xml:space="preserve"> ; Clave: cucuta2015</w:t>
            </w:r>
          </w:p>
          <w:p w:rsidR="004C5066" w:rsidRPr="00B872A6" w:rsidRDefault="004C5066" w:rsidP="0053766D">
            <w:pPr>
              <w:pStyle w:val="Prrafodelista"/>
              <w:numPr>
                <w:ilvl w:val="0"/>
                <w:numId w:val="2"/>
              </w:numPr>
              <w:spacing w:after="0" w:line="240" w:lineRule="auto"/>
            </w:pPr>
            <w:r>
              <w:t xml:space="preserve">SICEP WEB: </w:t>
            </w:r>
            <w:r w:rsidR="00A3566E">
              <w:t xml:space="preserve">USUARIO: </w:t>
            </w:r>
            <w:hyperlink r:id="rId5" w:history="1">
              <w:r w:rsidR="00A3566E" w:rsidRPr="001062AF">
                <w:rPr>
                  <w:rStyle w:val="Hipervnculo"/>
                </w:rPr>
                <w:t>planeación@cucuta-nortedesantander.gov.co</w:t>
              </w:r>
            </w:hyperlink>
            <w:r w:rsidR="00A3566E">
              <w:t xml:space="preserve"> ; Contraseña: N6Xej9m9</w:t>
            </w:r>
          </w:p>
        </w:tc>
      </w:tr>
    </w:tbl>
    <w:p w:rsidR="00653340" w:rsidRDefault="007E413A"/>
    <w:sectPr w:rsidR="006533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53A2"/>
    <w:multiLevelType w:val="hybridMultilevel"/>
    <w:tmpl w:val="882C9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796F05"/>
    <w:multiLevelType w:val="hybridMultilevel"/>
    <w:tmpl w:val="01684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14C643D"/>
    <w:multiLevelType w:val="hybridMultilevel"/>
    <w:tmpl w:val="6DA23A0C"/>
    <w:lvl w:ilvl="0" w:tplc="0E96D718">
      <w:start w:val="1"/>
      <w:numFmt w:val="decimal"/>
      <w:lvlText w:val="%1."/>
      <w:lvlJc w:val="left"/>
      <w:pPr>
        <w:ind w:left="1080" w:hanging="360"/>
      </w:pPr>
      <w:rPr>
        <w:rFont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56B7B14"/>
    <w:multiLevelType w:val="hybridMultilevel"/>
    <w:tmpl w:val="3E16249A"/>
    <w:lvl w:ilvl="0" w:tplc="23C6BDBA">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6D"/>
    <w:rsid w:val="000609EB"/>
    <w:rsid w:val="000C78D1"/>
    <w:rsid w:val="00122DAA"/>
    <w:rsid w:val="002142A0"/>
    <w:rsid w:val="00261018"/>
    <w:rsid w:val="002949F5"/>
    <w:rsid w:val="002D3052"/>
    <w:rsid w:val="003A3E3A"/>
    <w:rsid w:val="003F7935"/>
    <w:rsid w:val="00445027"/>
    <w:rsid w:val="00460980"/>
    <w:rsid w:val="004B14B4"/>
    <w:rsid w:val="004C5066"/>
    <w:rsid w:val="005028FE"/>
    <w:rsid w:val="0053766D"/>
    <w:rsid w:val="00572ED2"/>
    <w:rsid w:val="005941DF"/>
    <w:rsid w:val="0061759F"/>
    <w:rsid w:val="00620D34"/>
    <w:rsid w:val="00705DD7"/>
    <w:rsid w:val="007A3FED"/>
    <w:rsid w:val="007D0C75"/>
    <w:rsid w:val="007E413A"/>
    <w:rsid w:val="00822A3E"/>
    <w:rsid w:val="008E5918"/>
    <w:rsid w:val="00991610"/>
    <w:rsid w:val="00A3566E"/>
    <w:rsid w:val="00A83E6E"/>
    <w:rsid w:val="00AD55C4"/>
    <w:rsid w:val="00B01E25"/>
    <w:rsid w:val="00BB44D4"/>
    <w:rsid w:val="00BC54C9"/>
    <w:rsid w:val="00D8641B"/>
    <w:rsid w:val="00DC5F17"/>
    <w:rsid w:val="00DF13DC"/>
    <w:rsid w:val="00E12903"/>
    <w:rsid w:val="00E2797E"/>
    <w:rsid w:val="00EC41F3"/>
    <w:rsid w:val="00F66784"/>
    <w:rsid w:val="00F85AD6"/>
    <w:rsid w:val="00F960A9"/>
    <w:rsid w:val="00FA4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4CF46-2454-4627-9CDA-4785D0A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
    <w:name w:val="Light Grid"/>
    <w:basedOn w:val="Tablanormal"/>
    <w:uiPriority w:val="62"/>
    <w:rsid w:val="005376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rrafodelista">
    <w:name w:val="List Paragraph"/>
    <w:basedOn w:val="Normal"/>
    <w:uiPriority w:val="34"/>
    <w:qFormat/>
    <w:rsid w:val="0053766D"/>
    <w:pPr>
      <w:ind w:left="720"/>
      <w:contextualSpacing/>
    </w:pPr>
  </w:style>
  <w:style w:type="table" w:styleId="Tablaconcuadrcula">
    <w:name w:val="Table Grid"/>
    <w:basedOn w:val="Tablanormal"/>
    <w:uiPriority w:val="59"/>
    <w:rsid w:val="0053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3766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3766D"/>
    <w:rPr>
      <w:rFonts w:eastAsiaTheme="minorEastAsia"/>
      <w:color w:val="5A5A5A" w:themeColor="text1" w:themeTint="A5"/>
      <w:spacing w:val="15"/>
    </w:rPr>
  </w:style>
  <w:style w:type="character" w:styleId="Hipervnculo">
    <w:name w:val="Hyperlink"/>
    <w:basedOn w:val="Fuentedeprrafopredeter"/>
    <w:uiPriority w:val="99"/>
    <w:unhideWhenUsed/>
    <w:rsid w:val="00A3566E"/>
    <w:rPr>
      <w:color w:val="0563C1" w:themeColor="hyperlink"/>
      <w:u w:val="single"/>
    </w:rPr>
  </w:style>
  <w:style w:type="paragraph" w:styleId="Textodeglobo">
    <w:name w:val="Balloon Text"/>
    <w:basedOn w:val="Normal"/>
    <w:link w:val="TextodegloboCar"/>
    <w:uiPriority w:val="99"/>
    <w:semiHidden/>
    <w:unhideWhenUsed/>
    <w:rsid w:val="006175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neaci&#243;n@cucuta-nortedesantander.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HP-proBook</dc:creator>
  <cp:keywords/>
  <dc:description/>
  <cp:lastModifiedBy>HP-proBook</cp:lastModifiedBy>
  <cp:revision>2</cp:revision>
  <cp:lastPrinted>2015-11-27T13:05:00Z</cp:lastPrinted>
  <dcterms:created xsi:type="dcterms:W3CDTF">2015-11-27T14:08:00Z</dcterms:created>
  <dcterms:modified xsi:type="dcterms:W3CDTF">2015-11-27T14:08:00Z</dcterms:modified>
</cp:coreProperties>
</file>